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48599" w14:textId="41AB4AA5" w:rsidR="000D6470" w:rsidRPr="00EC4EAE" w:rsidRDefault="000D6470" w:rsidP="000D6470">
      <w:pPr>
        <w:ind w:right="-772"/>
        <w:jc w:val="center"/>
        <w:rPr>
          <w:color w:val="5D2884"/>
          <w:lang w:val="pt-PT"/>
        </w:rPr>
      </w:pPr>
      <w:r w:rsidRPr="00EC4EAE">
        <w:rPr>
          <w:rFonts w:cs="Times New Roman"/>
          <w:b/>
          <w:color w:val="5D2884"/>
          <w:lang w:val="pt-PT"/>
        </w:rPr>
        <w:t xml:space="preserve">Apelo a Contributos para o </w:t>
      </w:r>
      <w:proofErr w:type="gramStart"/>
      <w:r w:rsidRPr="00EC4EAE">
        <w:rPr>
          <w:rFonts w:cs="Times New Roman"/>
          <w:b/>
          <w:color w:val="5D2884"/>
          <w:lang w:val="pt-PT"/>
        </w:rPr>
        <w:t>dossier</w:t>
      </w:r>
      <w:proofErr w:type="gramEnd"/>
      <w:r w:rsidRPr="00EC4EAE">
        <w:rPr>
          <w:rFonts w:cs="Times New Roman"/>
          <w:b/>
          <w:color w:val="5D2884"/>
          <w:lang w:val="pt-PT"/>
        </w:rPr>
        <w:t xml:space="preserve"> temático do N.º 34 da revista </w:t>
      </w:r>
      <w:proofErr w:type="spellStart"/>
      <w:r w:rsidRPr="00EC4EAE">
        <w:rPr>
          <w:b/>
          <w:i/>
          <w:color w:val="5D2884"/>
          <w:lang w:val="pt-PT"/>
        </w:rPr>
        <w:t>ex</w:t>
      </w:r>
      <w:proofErr w:type="spellEnd"/>
      <w:r w:rsidRPr="00EC4EAE">
        <w:rPr>
          <w:b/>
          <w:i/>
          <w:color w:val="5D2884"/>
          <w:lang w:val="pt-PT"/>
        </w:rPr>
        <w:t xml:space="preserve"> </w:t>
      </w:r>
      <w:proofErr w:type="spellStart"/>
      <w:r w:rsidRPr="00EC4EAE">
        <w:rPr>
          <w:b/>
          <w:i/>
          <w:color w:val="5D2884"/>
          <w:lang w:val="pt-PT"/>
        </w:rPr>
        <w:t>æquo</w:t>
      </w:r>
      <w:proofErr w:type="spellEnd"/>
    </w:p>
    <w:p w14:paraId="28EA85FB" w14:textId="77777777" w:rsidR="00517B58" w:rsidRPr="00EC4EAE" w:rsidRDefault="00517B58" w:rsidP="00EC4EAE">
      <w:pPr>
        <w:shd w:val="clear" w:color="auto" w:fill="FFFFFF"/>
        <w:ind w:right="-771"/>
        <w:rPr>
          <w:rFonts w:cs="Times New Roman"/>
          <w:color w:val="5D2884"/>
          <w:lang w:val="pt-PT"/>
        </w:rPr>
      </w:pPr>
    </w:p>
    <w:p w14:paraId="4822B9A3" w14:textId="77777777" w:rsidR="00517B58" w:rsidRPr="00EC4EAE" w:rsidRDefault="00517B58" w:rsidP="000D6470">
      <w:pPr>
        <w:shd w:val="clear" w:color="auto" w:fill="FFFFFF"/>
        <w:spacing w:after="200"/>
        <w:ind w:right="-772"/>
        <w:jc w:val="center"/>
        <w:rPr>
          <w:rFonts w:cs="Times New Roman"/>
          <w:b/>
          <w:color w:val="5D2884"/>
          <w:lang w:val="pt-PT"/>
        </w:rPr>
      </w:pPr>
      <w:r w:rsidRPr="00EC4EAE">
        <w:rPr>
          <w:rFonts w:cs="Times New Roman"/>
          <w:b/>
          <w:color w:val="5D2884"/>
          <w:lang w:val="pt-PT"/>
        </w:rPr>
        <w:t xml:space="preserve">Perspetivas interdisciplinares sobre o </w:t>
      </w:r>
      <w:proofErr w:type="spellStart"/>
      <w:r w:rsidRPr="00EC4EAE">
        <w:rPr>
          <w:rFonts w:cs="Times New Roman"/>
          <w:b/>
          <w:color w:val="5D2884"/>
          <w:lang w:val="pt-PT"/>
        </w:rPr>
        <w:t>Femicídio</w:t>
      </w:r>
      <w:proofErr w:type="spellEnd"/>
    </w:p>
    <w:p w14:paraId="773878AE" w14:textId="46B7BCE4" w:rsidR="007F2706" w:rsidRPr="00AF6034" w:rsidRDefault="00B227E4" w:rsidP="000D6470">
      <w:pPr>
        <w:shd w:val="clear" w:color="auto" w:fill="FFFFFF"/>
        <w:spacing w:after="200"/>
        <w:ind w:right="-772"/>
        <w:jc w:val="center"/>
        <w:rPr>
          <w:rFonts w:cs="Times New Roman"/>
          <w:color w:val="7030A0"/>
          <w:sz w:val="22"/>
          <w:szCs w:val="22"/>
          <w:lang w:val="pt-PT"/>
        </w:rPr>
      </w:pPr>
      <w:r w:rsidRPr="00AF6034">
        <w:rPr>
          <w:rFonts w:cs="Times New Roman"/>
          <w:color w:val="7030A0"/>
          <w:sz w:val="22"/>
          <w:szCs w:val="22"/>
          <w:lang w:val="pt-PT"/>
        </w:rPr>
        <w:t>Coorde</w:t>
      </w:r>
      <w:r w:rsidR="00EC4EAE" w:rsidRPr="00AF6034">
        <w:rPr>
          <w:rFonts w:cs="Times New Roman"/>
          <w:color w:val="7030A0"/>
          <w:sz w:val="22"/>
          <w:szCs w:val="22"/>
          <w:lang w:val="pt-PT"/>
        </w:rPr>
        <w:t>nadoras:</w:t>
      </w:r>
      <w:r w:rsidR="007F2706" w:rsidRPr="00AF6034">
        <w:rPr>
          <w:rFonts w:cs="Times New Roman"/>
          <w:color w:val="7030A0"/>
          <w:sz w:val="22"/>
          <w:szCs w:val="22"/>
          <w:lang w:val="pt-PT"/>
        </w:rPr>
        <w:t xml:space="preserve"> </w:t>
      </w:r>
      <w:r w:rsidRPr="00AF6034">
        <w:rPr>
          <w:rFonts w:cs="Times New Roman"/>
          <w:b/>
          <w:bCs/>
          <w:color w:val="7030A0"/>
          <w:sz w:val="22"/>
          <w:szCs w:val="22"/>
          <w:lang w:val="pt-PT"/>
        </w:rPr>
        <w:t>Maria José Magalhães</w:t>
      </w:r>
      <w:r w:rsidRPr="00AF6034">
        <w:rPr>
          <w:rFonts w:cs="Times New Roman"/>
          <w:bCs/>
          <w:color w:val="7030A0"/>
          <w:sz w:val="22"/>
          <w:szCs w:val="22"/>
          <w:lang w:val="pt-PT"/>
        </w:rPr>
        <w:t xml:space="preserve"> – FPCEUP /PT, </w:t>
      </w:r>
      <w:r w:rsidRPr="00AF6034">
        <w:rPr>
          <w:rFonts w:cs="Times New Roman"/>
          <w:b/>
          <w:bCs/>
          <w:color w:val="7030A0"/>
          <w:sz w:val="22"/>
          <w:szCs w:val="22"/>
          <w:lang w:val="pt-PT"/>
        </w:rPr>
        <w:t>Sofia Neves</w:t>
      </w:r>
      <w:r w:rsidR="00EC4EAE" w:rsidRPr="00AF6034">
        <w:rPr>
          <w:rFonts w:cs="Times New Roman"/>
          <w:bCs/>
          <w:color w:val="7030A0"/>
          <w:sz w:val="22"/>
          <w:szCs w:val="22"/>
          <w:lang w:val="pt-PT"/>
        </w:rPr>
        <w:t xml:space="preserve"> –</w:t>
      </w:r>
      <w:r w:rsidRPr="00AF6034">
        <w:rPr>
          <w:rFonts w:cs="Times New Roman"/>
          <w:bCs/>
          <w:color w:val="7030A0"/>
          <w:sz w:val="22"/>
          <w:szCs w:val="22"/>
          <w:lang w:val="pt-PT"/>
        </w:rPr>
        <w:t xml:space="preserve"> ISMAI/PT, C</w:t>
      </w:r>
      <w:r w:rsidRPr="00AF6034">
        <w:rPr>
          <w:rFonts w:cs="Times New Roman"/>
          <w:b/>
          <w:bCs/>
          <w:color w:val="7030A0"/>
          <w:sz w:val="22"/>
          <w:szCs w:val="22"/>
          <w:lang w:val="pt-PT"/>
        </w:rPr>
        <w:t>onceição Nogueira</w:t>
      </w:r>
      <w:r w:rsidRPr="00AF6034">
        <w:rPr>
          <w:rFonts w:cs="Times New Roman"/>
          <w:bCs/>
          <w:color w:val="7030A0"/>
          <w:sz w:val="22"/>
          <w:szCs w:val="22"/>
          <w:lang w:val="pt-PT"/>
        </w:rPr>
        <w:t xml:space="preserve"> – FPCEUP/PT e </w:t>
      </w:r>
      <w:proofErr w:type="spellStart"/>
      <w:r w:rsidRPr="00AF6034">
        <w:rPr>
          <w:rFonts w:cs="Times New Roman"/>
          <w:b/>
          <w:bCs/>
          <w:color w:val="7030A0"/>
          <w:sz w:val="22"/>
          <w:szCs w:val="22"/>
          <w:lang w:val="pt-PT"/>
        </w:rPr>
        <w:t>Yolanda</w:t>
      </w:r>
      <w:proofErr w:type="spellEnd"/>
      <w:r w:rsidRPr="00AF6034">
        <w:rPr>
          <w:rFonts w:cs="Times New Roman"/>
          <w:b/>
          <w:bCs/>
          <w:color w:val="7030A0"/>
          <w:sz w:val="22"/>
          <w:szCs w:val="22"/>
          <w:lang w:val="pt-PT"/>
        </w:rPr>
        <w:t xml:space="preserve"> Rodriguez Castro</w:t>
      </w:r>
      <w:r w:rsidRPr="00AF6034">
        <w:rPr>
          <w:rFonts w:cs="Times New Roman"/>
          <w:bCs/>
          <w:color w:val="7030A0"/>
          <w:sz w:val="22"/>
          <w:szCs w:val="22"/>
          <w:lang w:val="pt-PT"/>
        </w:rPr>
        <w:t xml:space="preserve"> – </w:t>
      </w:r>
      <w:proofErr w:type="spellStart"/>
      <w:r w:rsidRPr="00AF6034">
        <w:rPr>
          <w:rFonts w:cs="Times New Roman"/>
          <w:bCs/>
          <w:color w:val="7030A0"/>
          <w:sz w:val="22"/>
          <w:szCs w:val="22"/>
          <w:lang w:val="pt-PT"/>
        </w:rPr>
        <w:t>Uvigo</w:t>
      </w:r>
      <w:proofErr w:type="spellEnd"/>
      <w:r w:rsidRPr="00AF6034">
        <w:rPr>
          <w:rFonts w:cs="Times New Roman"/>
          <w:bCs/>
          <w:color w:val="7030A0"/>
          <w:sz w:val="22"/>
          <w:szCs w:val="22"/>
          <w:lang w:val="pt-PT"/>
        </w:rPr>
        <w:t>/ES</w:t>
      </w:r>
    </w:p>
    <w:p w14:paraId="5AE53A1D" w14:textId="5676C83B" w:rsidR="00AF6034" w:rsidRPr="00EC4EAE" w:rsidRDefault="00AF6034" w:rsidP="00AF6034">
      <w:pPr>
        <w:ind w:right="-772"/>
        <w:jc w:val="center"/>
        <w:rPr>
          <w:rFonts w:cs="Times New Roman"/>
          <w:b/>
          <w:color w:val="5D2884"/>
          <w:lang w:val="pt-PT"/>
        </w:rPr>
      </w:pPr>
      <w:r w:rsidRPr="00EC4EAE">
        <w:rPr>
          <w:rFonts w:cs="Times New Roman"/>
          <w:b/>
          <w:color w:val="5D2884"/>
          <w:lang w:val="pt-PT"/>
        </w:rPr>
        <w:t xml:space="preserve">Data de submissão – 15 de </w:t>
      </w:r>
      <w:r w:rsidR="002329E8">
        <w:rPr>
          <w:rFonts w:cs="Times New Roman"/>
          <w:b/>
          <w:color w:val="5D2884"/>
          <w:lang w:val="pt-PT"/>
        </w:rPr>
        <w:t>maio</w:t>
      </w:r>
      <w:r w:rsidRPr="00EC4EAE">
        <w:rPr>
          <w:rFonts w:cs="Times New Roman"/>
          <w:b/>
          <w:color w:val="5D2884"/>
          <w:lang w:val="pt-PT"/>
        </w:rPr>
        <w:t xml:space="preserve"> de 2016 (a publicar em novembro de 2016)</w:t>
      </w:r>
    </w:p>
    <w:p w14:paraId="4C7A9C94" w14:textId="77777777" w:rsidR="00517B58" w:rsidRPr="000D6470" w:rsidRDefault="00517B58" w:rsidP="00EC4EAE">
      <w:pPr>
        <w:shd w:val="clear" w:color="auto" w:fill="FFFFFF"/>
        <w:ind w:right="-771"/>
        <w:jc w:val="both"/>
        <w:rPr>
          <w:rFonts w:cs="Times New Roman"/>
          <w:color w:val="000000"/>
          <w:sz w:val="22"/>
          <w:szCs w:val="22"/>
          <w:lang w:val="pt-PT"/>
        </w:rPr>
      </w:pPr>
    </w:p>
    <w:p w14:paraId="16D5ACDD" w14:textId="3A6EDB5B" w:rsidR="00517B58" w:rsidRPr="000D6470" w:rsidRDefault="00517B58" w:rsidP="000D6470">
      <w:pPr>
        <w:shd w:val="clear" w:color="auto" w:fill="FFFFFF"/>
        <w:spacing w:after="200"/>
        <w:ind w:right="-772"/>
        <w:jc w:val="both"/>
        <w:rPr>
          <w:rFonts w:cs="Times New Roman"/>
          <w:color w:val="000000"/>
          <w:sz w:val="22"/>
          <w:szCs w:val="22"/>
          <w:lang w:val="pt-PT"/>
        </w:rPr>
      </w:pPr>
      <w:r w:rsidRPr="000D6470">
        <w:rPr>
          <w:rFonts w:cs="Times New Roman"/>
          <w:color w:val="000000"/>
          <w:sz w:val="22"/>
          <w:szCs w:val="22"/>
          <w:lang w:val="pt-PT"/>
        </w:rPr>
        <w:t xml:space="preserve">O </w:t>
      </w:r>
      <w:proofErr w:type="spellStart"/>
      <w:r w:rsidRPr="000D6470">
        <w:rPr>
          <w:rFonts w:cs="Times New Roman"/>
          <w:color w:val="000000"/>
          <w:sz w:val="22"/>
          <w:szCs w:val="22"/>
          <w:lang w:val="pt-PT"/>
        </w:rPr>
        <w:t>femicídio</w:t>
      </w:r>
      <w:proofErr w:type="spellEnd"/>
      <w:r w:rsidRPr="000D6470">
        <w:rPr>
          <w:rFonts w:cs="Times New Roman"/>
          <w:color w:val="000000"/>
          <w:sz w:val="22"/>
          <w:szCs w:val="22"/>
          <w:lang w:val="pt-PT"/>
        </w:rPr>
        <w:t>, definido como “o assassinato de mulheres po</w:t>
      </w:r>
      <w:r w:rsidR="001D4EC3" w:rsidRPr="000D6470">
        <w:rPr>
          <w:rFonts w:cs="Times New Roman"/>
          <w:color w:val="000000"/>
          <w:sz w:val="22"/>
          <w:szCs w:val="22"/>
          <w:lang w:val="pt-PT"/>
        </w:rPr>
        <w:t>r serem mulheres” (Russell 1990</w:t>
      </w:r>
      <w:r w:rsidR="001D4EC3" w:rsidRPr="000D6470">
        <w:rPr>
          <w:rStyle w:val="Refdenotaderodap"/>
          <w:rFonts w:cs="Times New Roman"/>
          <w:color w:val="000000"/>
          <w:sz w:val="22"/>
          <w:szCs w:val="22"/>
        </w:rPr>
        <w:footnoteReference w:id="1"/>
      </w:r>
      <w:r w:rsidRPr="000D6470">
        <w:rPr>
          <w:rFonts w:cs="Times New Roman"/>
          <w:color w:val="000000"/>
          <w:sz w:val="22"/>
          <w:szCs w:val="22"/>
          <w:lang w:val="pt-PT"/>
        </w:rPr>
        <w:t>)</w:t>
      </w:r>
      <w:r w:rsidR="000D6470">
        <w:rPr>
          <w:rFonts w:cs="Times New Roman"/>
          <w:color w:val="000000"/>
          <w:sz w:val="22"/>
          <w:szCs w:val="22"/>
          <w:lang w:val="pt-PT"/>
        </w:rPr>
        <w:t>,</w:t>
      </w:r>
      <w:r w:rsidRPr="000D6470">
        <w:rPr>
          <w:rFonts w:cs="Times New Roman"/>
          <w:color w:val="000000"/>
          <w:sz w:val="22"/>
          <w:szCs w:val="22"/>
          <w:lang w:val="pt-PT"/>
        </w:rPr>
        <w:t xml:space="preserve"> está, de forma cada vez mais visível, presente na agenda científica e política.</w:t>
      </w:r>
    </w:p>
    <w:p w14:paraId="1E555E9F" w14:textId="77777777" w:rsidR="00517B58" w:rsidRPr="000D6470" w:rsidRDefault="00517B58" w:rsidP="000D6470">
      <w:pPr>
        <w:shd w:val="clear" w:color="auto" w:fill="FFFFFF"/>
        <w:spacing w:after="200"/>
        <w:ind w:right="-772"/>
        <w:jc w:val="both"/>
        <w:rPr>
          <w:rFonts w:cs="Times New Roman"/>
          <w:color w:val="000000"/>
          <w:sz w:val="22"/>
          <w:szCs w:val="22"/>
          <w:lang w:val="pt-PT"/>
        </w:rPr>
      </w:pPr>
      <w:r w:rsidRPr="000D6470">
        <w:rPr>
          <w:rFonts w:cs="Times New Roman"/>
          <w:color w:val="000000"/>
          <w:sz w:val="22"/>
          <w:szCs w:val="22"/>
          <w:lang w:val="pt-PT"/>
        </w:rPr>
        <w:t>O termo, não sendo completamente de</w:t>
      </w:r>
      <w:r w:rsidR="009214EA" w:rsidRPr="000D6470">
        <w:rPr>
          <w:rFonts w:cs="Times New Roman"/>
          <w:color w:val="000000"/>
          <w:sz w:val="22"/>
          <w:szCs w:val="22"/>
          <w:lang w:val="pt-PT"/>
        </w:rPr>
        <w:t>s</w:t>
      </w:r>
      <w:r w:rsidRPr="000D6470">
        <w:rPr>
          <w:rFonts w:cs="Times New Roman"/>
          <w:color w:val="000000"/>
          <w:sz w:val="22"/>
          <w:szCs w:val="22"/>
          <w:lang w:val="pt-PT"/>
        </w:rPr>
        <w:t xml:space="preserve">conhecido nos países de língua inglesa, </w:t>
      </w:r>
      <w:r w:rsidR="009214EA" w:rsidRPr="000D6470">
        <w:rPr>
          <w:rFonts w:cs="Times New Roman"/>
          <w:color w:val="000000"/>
          <w:sz w:val="22"/>
          <w:szCs w:val="22"/>
          <w:lang w:val="pt-PT"/>
        </w:rPr>
        <w:t>por surgir</w:t>
      </w:r>
      <w:r w:rsidRPr="000D6470">
        <w:rPr>
          <w:rFonts w:cs="Times New Roman"/>
          <w:color w:val="000000"/>
          <w:sz w:val="22"/>
          <w:szCs w:val="22"/>
          <w:lang w:val="pt-PT"/>
        </w:rPr>
        <w:t xml:space="preserve"> referenciado na literatura e no discurso judici</w:t>
      </w:r>
      <w:r w:rsidR="009214EA" w:rsidRPr="000D6470">
        <w:rPr>
          <w:rFonts w:cs="Times New Roman"/>
          <w:color w:val="000000"/>
          <w:sz w:val="22"/>
          <w:szCs w:val="22"/>
          <w:lang w:val="pt-PT"/>
        </w:rPr>
        <w:t>al desde o início do século XIX,</w:t>
      </w:r>
      <w:r w:rsidRPr="000D6470">
        <w:rPr>
          <w:rFonts w:cs="Times New Roman"/>
          <w:color w:val="000000"/>
          <w:sz w:val="22"/>
          <w:szCs w:val="22"/>
          <w:lang w:val="pt-PT"/>
        </w:rPr>
        <w:t xml:space="preserve"> só foi tornado </w:t>
      </w:r>
      <w:r w:rsidR="009214EA" w:rsidRPr="000D6470">
        <w:rPr>
          <w:rFonts w:cs="Times New Roman"/>
          <w:color w:val="000000"/>
          <w:sz w:val="22"/>
          <w:szCs w:val="22"/>
          <w:lang w:val="pt-PT"/>
        </w:rPr>
        <w:t>conhecido,</w:t>
      </w:r>
      <w:r w:rsidRPr="000D6470">
        <w:rPr>
          <w:rFonts w:cs="Times New Roman"/>
          <w:color w:val="000000"/>
          <w:sz w:val="22"/>
          <w:szCs w:val="22"/>
          <w:lang w:val="pt-PT"/>
        </w:rPr>
        <w:t xml:space="preserve"> </w:t>
      </w:r>
      <w:r w:rsidR="009214EA" w:rsidRPr="000D6470">
        <w:rPr>
          <w:rFonts w:cs="Times New Roman"/>
          <w:color w:val="000000"/>
          <w:sz w:val="22"/>
          <w:szCs w:val="22"/>
          <w:lang w:val="pt-PT"/>
        </w:rPr>
        <w:t xml:space="preserve">em outras línguas, </w:t>
      </w:r>
      <w:r w:rsidRPr="000D6470">
        <w:rPr>
          <w:rFonts w:cs="Times New Roman"/>
          <w:color w:val="000000"/>
          <w:sz w:val="22"/>
          <w:szCs w:val="22"/>
          <w:lang w:val="pt-PT"/>
        </w:rPr>
        <w:t>quando os movimentos feministas começaram a denunciar a regularidade dos assassinatos de mulheres e meninas associada a uma ideologia de género promotora da apropriação dos corpos (e das mentes) das mulheres.</w:t>
      </w:r>
    </w:p>
    <w:p w14:paraId="4C1BC66A" w14:textId="77777777" w:rsidR="00517B58" w:rsidRPr="000D6470" w:rsidRDefault="00517B58" w:rsidP="000D6470">
      <w:pPr>
        <w:shd w:val="clear" w:color="auto" w:fill="FFFFFF"/>
        <w:spacing w:after="200"/>
        <w:ind w:right="-772"/>
        <w:jc w:val="both"/>
        <w:rPr>
          <w:rFonts w:cs="Times New Roman"/>
          <w:color w:val="000000"/>
          <w:sz w:val="22"/>
          <w:szCs w:val="22"/>
          <w:lang w:val="pt-PT"/>
        </w:rPr>
      </w:pPr>
      <w:r w:rsidRPr="000D6470">
        <w:rPr>
          <w:rFonts w:cs="Times New Roman"/>
          <w:color w:val="000000"/>
          <w:sz w:val="22"/>
          <w:szCs w:val="22"/>
          <w:lang w:val="pt-PT"/>
        </w:rPr>
        <w:t xml:space="preserve">Russell e colaboradores/as desenvolveram o conceito de </w:t>
      </w:r>
      <w:proofErr w:type="spellStart"/>
      <w:r w:rsidRPr="000D6470">
        <w:rPr>
          <w:rFonts w:cs="Times New Roman"/>
          <w:color w:val="000000"/>
          <w:sz w:val="22"/>
          <w:szCs w:val="22"/>
          <w:lang w:val="pt-PT"/>
        </w:rPr>
        <w:t>femicídio</w:t>
      </w:r>
      <w:proofErr w:type="spellEnd"/>
      <w:r w:rsidRPr="000D6470">
        <w:rPr>
          <w:rFonts w:cs="Times New Roman"/>
          <w:color w:val="000000"/>
          <w:sz w:val="22"/>
          <w:szCs w:val="22"/>
          <w:lang w:val="pt-PT"/>
        </w:rPr>
        <w:t xml:space="preserve"> para enfatizar o problema social que está na base das manifestações persistentes de sexismo na sua forma extrema, “o assassinato de mulheres pelos homens motivado por ódio, desprezo, prazer ou sentimento de propriedade face às</w:t>
      </w:r>
      <w:r w:rsidR="001D4EC3" w:rsidRPr="000D6470">
        <w:rPr>
          <w:rFonts w:cs="Times New Roman"/>
          <w:color w:val="000000"/>
          <w:sz w:val="22"/>
          <w:szCs w:val="22"/>
          <w:lang w:val="pt-PT"/>
        </w:rPr>
        <w:t xml:space="preserve"> mulheres" (</w:t>
      </w:r>
      <w:proofErr w:type="spellStart"/>
      <w:r w:rsidR="001D4EC3" w:rsidRPr="000D6470">
        <w:rPr>
          <w:rFonts w:cs="Times New Roman"/>
          <w:color w:val="000000"/>
          <w:sz w:val="22"/>
          <w:szCs w:val="22"/>
          <w:lang w:val="pt-PT"/>
        </w:rPr>
        <w:t>Caputi</w:t>
      </w:r>
      <w:proofErr w:type="spellEnd"/>
      <w:r w:rsidR="001D4EC3" w:rsidRPr="000D6470">
        <w:rPr>
          <w:rFonts w:cs="Times New Roman"/>
          <w:color w:val="000000"/>
          <w:sz w:val="22"/>
          <w:szCs w:val="22"/>
          <w:lang w:val="pt-PT"/>
        </w:rPr>
        <w:t xml:space="preserve"> &amp; Russel 1992, 425; ver também </w:t>
      </w:r>
      <w:proofErr w:type="spellStart"/>
      <w:r w:rsidR="001D4EC3" w:rsidRPr="000D6470">
        <w:rPr>
          <w:rFonts w:cs="Times New Roman"/>
          <w:color w:val="000000"/>
          <w:sz w:val="22"/>
          <w:szCs w:val="22"/>
          <w:lang w:val="pt-PT"/>
        </w:rPr>
        <w:t>Harmes</w:t>
      </w:r>
      <w:proofErr w:type="spellEnd"/>
      <w:r w:rsidR="001D4EC3" w:rsidRPr="000D6470">
        <w:rPr>
          <w:rFonts w:cs="Times New Roman"/>
          <w:color w:val="000000"/>
          <w:sz w:val="22"/>
          <w:szCs w:val="22"/>
          <w:lang w:val="pt-PT"/>
        </w:rPr>
        <w:t xml:space="preserve"> &amp; Russel 2001</w:t>
      </w:r>
      <w:r w:rsidRPr="000D6470">
        <w:rPr>
          <w:rFonts w:cs="Times New Roman"/>
          <w:color w:val="000000"/>
          <w:sz w:val="22"/>
          <w:szCs w:val="22"/>
          <w:lang w:val="pt-PT"/>
        </w:rPr>
        <w:t>).</w:t>
      </w:r>
    </w:p>
    <w:p w14:paraId="6097A360" w14:textId="77777777" w:rsidR="00517B58" w:rsidRPr="000D6470" w:rsidRDefault="00517B58" w:rsidP="000D6470">
      <w:pPr>
        <w:shd w:val="clear" w:color="auto" w:fill="FFFFFF"/>
        <w:spacing w:after="200"/>
        <w:ind w:right="-772"/>
        <w:jc w:val="both"/>
        <w:rPr>
          <w:rFonts w:cs="Times New Roman"/>
          <w:color w:val="000000"/>
          <w:sz w:val="22"/>
          <w:szCs w:val="22"/>
          <w:lang w:val="pt-PT"/>
        </w:rPr>
      </w:pPr>
      <w:r w:rsidRPr="000D6470">
        <w:rPr>
          <w:rFonts w:cs="Times New Roman"/>
          <w:color w:val="000000"/>
          <w:sz w:val="22"/>
          <w:szCs w:val="22"/>
          <w:lang w:val="pt-PT"/>
        </w:rPr>
        <w:t>Na sequência de três décadas de lutas sociais feministas exigindo políticas e medidas legais de combate à violência de género, os dados nacionais e internacionais apontam para uma certa estabilidade dos homicídios cometidos pelos homens contra as mulheres, quer seja no âmbito das relações de intimidade, quer no contexto de outras situações que configuram relações de género desiguais entre mulheres e homens.</w:t>
      </w:r>
    </w:p>
    <w:p w14:paraId="34639608" w14:textId="77777777" w:rsidR="007F744C" w:rsidRPr="000D6470" w:rsidRDefault="007F744C" w:rsidP="000D6470">
      <w:pPr>
        <w:pStyle w:val="SemEspaamento"/>
        <w:ind w:right="-772"/>
        <w:jc w:val="both"/>
        <w:rPr>
          <w:rFonts w:cs="Times New Roman"/>
          <w:sz w:val="22"/>
          <w:szCs w:val="22"/>
          <w:lang w:val="pt-PT"/>
        </w:rPr>
      </w:pPr>
      <w:r w:rsidRPr="000D6470">
        <w:rPr>
          <w:rFonts w:cs="Times New Roman"/>
          <w:sz w:val="22"/>
          <w:szCs w:val="22"/>
          <w:shd w:val="clear" w:color="auto" w:fill="FFFFFF"/>
          <w:lang w:val="pt-PT"/>
        </w:rPr>
        <w:t xml:space="preserve">Dados provenientes de 66 países (incluindo Portugal) indicam que 13.5% </w:t>
      </w:r>
      <w:r w:rsidR="00F041B8" w:rsidRPr="000D6470">
        <w:rPr>
          <w:rFonts w:cs="Times New Roman"/>
          <w:sz w:val="22"/>
          <w:szCs w:val="22"/>
          <w:shd w:val="clear" w:color="auto" w:fill="FFFFFF"/>
          <w:lang w:val="pt-PT"/>
        </w:rPr>
        <w:t>dos homicídios</w:t>
      </w:r>
      <w:r w:rsidRPr="000D6470">
        <w:rPr>
          <w:rFonts w:cs="Times New Roman"/>
          <w:sz w:val="22"/>
          <w:szCs w:val="22"/>
          <w:shd w:val="clear" w:color="auto" w:fill="FFFFFF"/>
          <w:lang w:val="pt-PT"/>
        </w:rPr>
        <w:t xml:space="preserve"> são cometidos por parceiros e que essa percentagem é seis vezes maior no caso das mortes </w:t>
      </w:r>
      <w:r w:rsidR="00F041B8" w:rsidRPr="000D6470">
        <w:rPr>
          <w:rFonts w:cs="Times New Roman"/>
          <w:sz w:val="22"/>
          <w:szCs w:val="22"/>
          <w:shd w:val="clear" w:color="auto" w:fill="FFFFFF"/>
          <w:lang w:val="pt-PT"/>
        </w:rPr>
        <w:t>de</w:t>
      </w:r>
      <w:r w:rsidRPr="000D6470">
        <w:rPr>
          <w:rFonts w:cs="Times New Roman"/>
          <w:sz w:val="22"/>
          <w:szCs w:val="22"/>
          <w:shd w:val="clear" w:color="auto" w:fill="FFFFFF"/>
          <w:lang w:val="pt-PT"/>
        </w:rPr>
        <w:t xml:space="preserve"> mulheres, em comparação com</w:t>
      </w:r>
      <w:r w:rsidR="00F041B8" w:rsidRPr="000D6470">
        <w:rPr>
          <w:rFonts w:cs="Times New Roman"/>
          <w:sz w:val="22"/>
          <w:szCs w:val="22"/>
          <w:shd w:val="clear" w:color="auto" w:fill="FFFFFF"/>
          <w:lang w:val="pt-PT"/>
        </w:rPr>
        <w:t xml:space="preserve"> as mortes</w:t>
      </w:r>
      <w:r w:rsidRPr="000D6470">
        <w:rPr>
          <w:rFonts w:cs="Times New Roman"/>
          <w:sz w:val="22"/>
          <w:szCs w:val="22"/>
          <w:shd w:val="clear" w:color="auto" w:fill="FFFFFF"/>
          <w:lang w:val="pt-PT"/>
        </w:rPr>
        <w:t xml:space="preserve"> </w:t>
      </w:r>
      <w:r w:rsidR="00F041B8" w:rsidRPr="000D6470">
        <w:rPr>
          <w:rFonts w:cs="Times New Roman"/>
          <w:sz w:val="22"/>
          <w:szCs w:val="22"/>
          <w:shd w:val="clear" w:color="auto" w:fill="FFFFFF"/>
          <w:lang w:val="pt-PT"/>
        </w:rPr>
        <w:t>de homens</w:t>
      </w:r>
      <w:r w:rsidRPr="000D6470">
        <w:rPr>
          <w:rFonts w:cs="Times New Roman"/>
          <w:sz w:val="22"/>
          <w:szCs w:val="22"/>
          <w:shd w:val="clear" w:color="auto" w:fill="FFFFFF"/>
          <w:lang w:val="pt-PT"/>
        </w:rPr>
        <w:t xml:space="preserve"> (38.6%). </w:t>
      </w:r>
      <w:r w:rsidR="00F041B8" w:rsidRPr="000D6470">
        <w:rPr>
          <w:rFonts w:cs="Times New Roman"/>
          <w:sz w:val="22"/>
          <w:szCs w:val="22"/>
          <w:shd w:val="clear" w:color="auto" w:fill="FFFFFF"/>
          <w:lang w:val="pt-PT"/>
        </w:rPr>
        <w:t>Assim, estima-se que um em sete homicídios, no geral, e 1/3 dos homicídios de mulheres</w:t>
      </w:r>
      <w:r w:rsidR="00A0278B" w:rsidRPr="000D6470">
        <w:rPr>
          <w:rFonts w:cs="Times New Roman"/>
          <w:sz w:val="22"/>
          <w:szCs w:val="22"/>
          <w:shd w:val="clear" w:color="auto" w:fill="FFFFFF"/>
          <w:lang w:val="pt-PT"/>
        </w:rPr>
        <w:t>, em particular,</w:t>
      </w:r>
      <w:r w:rsidR="00F041B8" w:rsidRPr="000D6470">
        <w:rPr>
          <w:rFonts w:cs="Times New Roman"/>
          <w:sz w:val="22"/>
          <w:szCs w:val="22"/>
          <w:shd w:val="clear" w:color="auto" w:fill="FFFFFF"/>
          <w:lang w:val="pt-PT"/>
        </w:rPr>
        <w:t xml:space="preserve"> sejam perpetrados por parceiros</w:t>
      </w:r>
      <w:r w:rsidRPr="000D6470">
        <w:rPr>
          <w:rFonts w:cs="Times New Roman"/>
          <w:sz w:val="22"/>
          <w:szCs w:val="22"/>
          <w:lang w:val="pt-PT"/>
        </w:rPr>
        <w:t xml:space="preserve"> </w:t>
      </w:r>
      <w:r w:rsidRPr="000D6470">
        <w:rPr>
          <w:rFonts w:cs="Times New Roman"/>
          <w:sz w:val="22"/>
          <w:szCs w:val="22"/>
          <w:shd w:val="clear" w:color="auto" w:fill="FFFFFF"/>
          <w:lang w:val="pt-PT"/>
        </w:rPr>
        <w:t>(</w:t>
      </w:r>
      <w:proofErr w:type="spellStart"/>
      <w:r w:rsidRPr="000D6470">
        <w:rPr>
          <w:rFonts w:cs="Times New Roman"/>
          <w:sz w:val="22"/>
          <w:szCs w:val="22"/>
          <w:shd w:val="clear" w:color="auto" w:fill="FFFFFF"/>
          <w:lang w:val="pt-PT"/>
        </w:rPr>
        <w:t>Stöckl</w:t>
      </w:r>
      <w:proofErr w:type="spellEnd"/>
      <w:r w:rsidRPr="000D6470">
        <w:rPr>
          <w:rFonts w:cs="Times New Roman"/>
          <w:sz w:val="22"/>
          <w:szCs w:val="22"/>
          <w:shd w:val="clear" w:color="auto" w:fill="FFFFFF"/>
          <w:lang w:val="pt-PT"/>
        </w:rPr>
        <w:t xml:space="preserve"> </w:t>
      </w:r>
      <w:proofErr w:type="spellStart"/>
      <w:r w:rsidRPr="000D6470">
        <w:rPr>
          <w:rFonts w:cs="Times New Roman"/>
          <w:sz w:val="22"/>
          <w:szCs w:val="22"/>
          <w:lang w:val="pt-PT"/>
        </w:rPr>
        <w:t>et</w:t>
      </w:r>
      <w:proofErr w:type="spellEnd"/>
      <w:r w:rsidRPr="000D6470">
        <w:rPr>
          <w:rFonts w:cs="Times New Roman"/>
          <w:sz w:val="22"/>
          <w:szCs w:val="22"/>
          <w:lang w:val="pt-PT"/>
        </w:rPr>
        <w:t xml:space="preserve"> al. 2013).</w:t>
      </w:r>
    </w:p>
    <w:p w14:paraId="6B7F89EB" w14:textId="77777777" w:rsidR="00F041B8" w:rsidRPr="000D6470" w:rsidRDefault="00F041B8" w:rsidP="000D6470">
      <w:pPr>
        <w:pStyle w:val="SemEspaamento"/>
        <w:ind w:right="-772"/>
        <w:jc w:val="both"/>
        <w:rPr>
          <w:rFonts w:cs="Times New Roman"/>
          <w:sz w:val="22"/>
          <w:szCs w:val="22"/>
          <w:lang w:val="pt-PT"/>
        </w:rPr>
      </w:pPr>
    </w:p>
    <w:p w14:paraId="16DAF47C" w14:textId="77777777" w:rsidR="00517B58" w:rsidRPr="000D6470" w:rsidRDefault="00517B58" w:rsidP="000D6470">
      <w:pPr>
        <w:shd w:val="clear" w:color="auto" w:fill="FFFFFF"/>
        <w:spacing w:after="200"/>
        <w:ind w:right="-772"/>
        <w:jc w:val="both"/>
        <w:rPr>
          <w:rFonts w:cs="Times New Roman"/>
          <w:color w:val="000000"/>
          <w:sz w:val="22"/>
          <w:szCs w:val="22"/>
          <w:lang w:val="pt-PT"/>
        </w:rPr>
      </w:pPr>
      <w:r w:rsidRPr="000D6470">
        <w:rPr>
          <w:rFonts w:cs="Times New Roman"/>
          <w:color w:val="000000"/>
          <w:sz w:val="22"/>
          <w:szCs w:val="22"/>
          <w:lang w:val="pt-PT"/>
        </w:rPr>
        <w:t xml:space="preserve">Este número especial da </w:t>
      </w:r>
      <w:r w:rsidRPr="000D6470">
        <w:rPr>
          <w:rFonts w:cs="Times New Roman"/>
          <w:i/>
          <w:color w:val="000000"/>
          <w:sz w:val="22"/>
          <w:szCs w:val="22"/>
          <w:lang w:val="pt-PT"/>
        </w:rPr>
        <w:t xml:space="preserve">Ex Aequo </w:t>
      </w:r>
      <w:r w:rsidRPr="000D6470">
        <w:rPr>
          <w:rFonts w:cs="Times New Roman"/>
          <w:color w:val="000000"/>
          <w:sz w:val="22"/>
          <w:szCs w:val="22"/>
          <w:lang w:val="pt-PT"/>
        </w:rPr>
        <w:t xml:space="preserve">toma como referência as questões do </w:t>
      </w:r>
      <w:proofErr w:type="spellStart"/>
      <w:r w:rsidRPr="000D6470">
        <w:rPr>
          <w:rFonts w:cs="Times New Roman"/>
          <w:color w:val="000000"/>
          <w:sz w:val="22"/>
          <w:szCs w:val="22"/>
          <w:lang w:val="pt-PT"/>
        </w:rPr>
        <w:t>femicídio</w:t>
      </w:r>
      <w:proofErr w:type="spellEnd"/>
      <w:r w:rsidRPr="000D6470">
        <w:rPr>
          <w:rFonts w:cs="Times New Roman"/>
          <w:color w:val="000000"/>
          <w:sz w:val="22"/>
          <w:szCs w:val="22"/>
          <w:lang w:val="pt-PT"/>
        </w:rPr>
        <w:t>, a partir de diversas perspe</w:t>
      </w:r>
      <w:r w:rsidR="00A0278B" w:rsidRPr="000D6470">
        <w:rPr>
          <w:rFonts w:cs="Times New Roman"/>
          <w:color w:val="000000"/>
          <w:sz w:val="22"/>
          <w:szCs w:val="22"/>
          <w:lang w:val="pt-PT"/>
        </w:rPr>
        <w:t>c</w:t>
      </w:r>
      <w:r w:rsidRPr="000D6470">
        <w:rPr>
          <w:rFonts w:cs="Times New Roman"/>
          <w:color w:val="000000"/>
          <w:sz w:val="22"/>
          <w:szCs w:val="22"/>
          <w:lang w:val="pt-PT"/>
        </w:rPr>
        <w:t xml:space="preserve">tivas científicas, no amplo domínio dos Estudos sobre as Mulheres, Estudos de Género, Estudos Feministas e Estudos </w:t>
      </w:r>
      <w:proofErr w:type="spellStart"/>
      <w:r w:rsidRPr="000D6470">
        <w:rPr>
          <w:rFonts w:cs="Times New Roman"/>
          <w:color w:val="000000"/>
          <w:sz w:val="22"/>
          <w:szCs w:val="22"/>
          <w:lang w:val="pt-PT"/>
        </w:rPr>
        <w:t>Queer</w:t>
      </w:r>
      <w:proofErr w:type="spellEnd"/>
      <w:r w:rsidRPr="000D6470">
        <w:rPr>
          <w:rFonts w:cs="Times New Roman"/>
          <w:color w:val="000000"/>
          <w:sz w:val="22"/>
          <w:szCs w:val="22"/>
          <w:lang w:val="pt-PT"/>
        </w:rPr>
        <w:t xml:space="preserve"> – tais como a Sociologia, a Psicologia, a Educação, as Artes e a Literatura, a Antropologia, o Direito, a Criminologia, a História, a Economia, entre outras.</w:t>
      </w:r>
    </w:p>
    <w:p w14:paraId="68E1F31D" w14:textId="77777777" w:rsidR="00517B58" w:rsidRPr="000D6470" w:rsidRDefault="00517B58" w:rsidP="000D6470">
      <w:pPr>
        <w:ind w:right="-772"/>
        <w:jc w:val="both"/>
        <w:rPr>
          <w:rFonts w:cs="Times New Roman"/>
          <w:sz w:val="22"/>
          <w:szCs w:val="22"/>
          <w:lang w:val="pt-PT"/>
        </w:rPr>
      </w:pPr>
      <w:r w:rsidRPr="000D6470">
        <w:rPr>
          <w:rFonts w:cs="Times New Roman"/>
          <w:sz w:val="22"/>
          <w:szCs w:val="22"/>
          <w:lang w:val="pt-PT"/>
        </w:rPr>
        <w:t>Os artigos podem versar</w:t>
      </w:r>
      <w:r w:rsidR="00A0278B" w:rsidRPr="000D6470">
        <w:rPr>
          <w:rFonts w:cs="Times New Roman"/>
          <w:sz w:val="22"/>
          <w:szCs w:val="22"/>
          <w:lang w:val="pt-PT"/>
        </w:rPr>
        <w:t>, entre outros,</w:t>
      </w:r>
      <w:r w:rsidRPr="000D6470">
        <w:rPr>
          <w:rFonts w:cs="Times New Roman"/>
          <w:sz w:val="22"/>
          <w:szCs w:val="22"/>
          <w:lang w:val="pt-PT"/>
        </w:rPr>
        <w:t xml:space="preserve"> os seguintes tópicos e questões:</w:t>
      </w:r>
    </w:p>
    <w:p w14:paraId="1FC4A9B2" w14:textId="77777777" w:rsidR="00502D81" w:rsidRPr="000D6470" w:rsidRDefault="00502D81" w:rsidP="000D6470">
      <w:pPr>
        <w:ind w:right="-772"/>
        <w:jc w:val="both"/>
        <w:rPr>
          <w:rFonts w:cs="Times New Roman"/>
          <w:sz w:val="22"/>
          <w:szCs w:val="22"/>
          <w:lang w:val="pt-PT"/>
        </w:rPr>
      </w:pPr>
    </w:p>
    <w:p w14:paraId="3F3896F9" w14:textId="67D3A0FD" w:rsidR="00517B58" w:rsidRPr="00C20C8E" w:rsidRDefault="00C20C8E" w:rsidP="00407F97">
      <w:pPr>
        <w:ind w:left="567" w:right="-772"/>
        <w:jc w:val="both"/>
        <w:rPr>
          <w:rFonts w:eastAsia="Times New Roman" w:cs="Times New Roman"/>
          <w:bCs/>
          <w:sz w:val="22"/>
          <w:szCs w:val="22"/>
          <w:lang w:val="pt-PT" w:eastAsia="es-ES"/>
        </w:rPr>
      </w:pPr>
      <w:r w:rsidRPr="000D6470">
        <w:rPr>
          <w:rFonts w:cs="Times New Roman"/>
          <w:sz w:val="22"/>
          <w:szCs w:val="22"/>
          <w:lang w:val="pt-PT"/>
        </w:rPr>
        <w:t>.</w:t>
      </w:r>
      <w:r>
        <w:rPr>
          <w:rFonts w:cs="Times New Roman"/>
          <w:sz w:val="22"/>
          <w:szCs w:val="22"/>
          <w:lang w:val="pt-PT"/>
        </w:rPr>
        <w:t xml:space="preserve"> </w:t>
      </w:r>
      <w:r w:rsidR="00407F97" w:rsidRPr="00C20C8E">
        <w:rPr>
          <w:rFonts w:eastAsia="Times New Roman" w:cs="Times New Roman"/>
          <w:bCs/>
          <w:sz w:val="22"/>
          <w:szCs w:val="22"/>
          <w:lang w:val="pt-PT" w:eastAsia="es-ES"/>
        </w:rPr>
        <w:t>Qual a relação entre as t</w:t>
      </w:r>
      <w:r w:rsidRPr="00C20C8E">
        <w:rPr>
          <w:rFonts w:eastAsia="Times New Roman" w:cs="Times New Roman"/>
          <w:bCs/>
          <w:sz w:val="22"/>
          <w:szCs w:val="22"/>
          <w:lang w:val="pt-PT" w:eastAsia="es-ES"/>
        </w:rPr>
        <w:t xml:space="preserve">axas de </w:t>
      </w:r>
      <w:proofErr w:type="spellStart"/>
      <w:r w:rsidRPr="00C20C8E">
        <w:rPr>
          <w:rFonts w:eastAsia="Times New Roman" w:cs="Times New Roman"/>
          <w:bCs/>
          <w:sz w:val="22"/>
          <w:szCs w:val="22"/>
          <w:lang w:val="pt-PT" w:eastAsia="es-ES"/>
        </w:rPr>
        <w:t>femicídio</w:t>
      </w:r>
      <w:proofErr w:type="spellEnd"/>
      <w:r w:rsidRPr="00C20C8E">
        <w:rPr>
          <w:rFonts w:eastAsia="Times New Roman" w:cs="Times New Roman"/>
          <w:bCs/>
          <w:sz w:val="22"/>
          <w:szCs w:val="22"/>
          <w:lang w:val="pt-PT" w:eastAsia="es-ES"/>
        </w:rPr>
        <w:t xml:space="preserve"> e o movimento</w:t>
      </w:r>
      <w:r w:rsidR="00407F97" w:rsidRPr="00C20C8E">
        <w:rPr>
          <w:rFonts w:eastAsia="Times New Roman" w:cs="Times New Roman"/>
          <w:bCs/>
          <w:sz w:val="22"/>
          <w:szCs w:val="22"/>
          <w:lang w:val="pt-PT" w:eastAsia="es-ES"/>
        </w:rPr>
        <w:t xml:space="preserve"> social mais amplo que é o feminismo? Quais são as implicações para o feminismo e para o ativismo no futuro? </w:t>
      </w:r>
    </w:p>
    <w:p w14:paraId="79049676" w14:textId="068EACB8" w:rsidR="00517B58" w:rsidRPr="000D6470" w:rsidRDefault="00517B58" w:rsidP="000D6470">
      <w:pPr>
        <w:spacing w:line="276" w:lineRule="auto"/>
        <w:ind w:left="709" w:right="-771" w:hanging="142"/>
        <w:rPr>
          <w:rFonts w:cs="Times New Roman"/>
          <w:sz w:val="22"/>
          <w:szCs w:val="22"/>
          <w:lang w:val="pt-PT"/>
        </w:rPr>
      </w:pPr>
      <w:r w:rsidRPr="000D6470">
        <w:rPr>
          <w:rFonts w:cs="Times New Roman"/>
          <w:sz w:val="22"/>
          <w:szCs w:val="22"/>
          <w:lang w:val="pt-PT"/>
        </w:rPr>
        <w:t>.</w:t>
      </w:r>
      <w:r w:rsidR="000D6470">
        <w:rPr>
          <w:rFonts w:cs="Times New Roman"/>
          <w:sz w:val="22"/>
          <w:szCs w:val="22"/>
          <w:lang w:val="pt-PT"/>
        </w:rPr>
        <w:t xml:space="preserve"> </w:t>
      </w:r>
      <w:r w:rsidRPr="000D6470">
        <w:rPr>
          <w:rFonts w:cs="Times New Roman"/>
          <w:sz w:val="22"/>
          <w:szCs w:val="22"/>
          <w:lang w:val="pt-PT"/>
        </w:rPr>
        <w:t xml:space="preserve">Qual a relação entre as políticas sociais e o </w:t>
      </w:r>
      <w:proofErr w:type="spellStart"/>
      <w:r w:rsidRPr="000D6470">
        <w:rPr>
          <w:rFonts w:cs="Times New Roman"/>
          <w:sz w:val="22"/>
          <w:szCs w:val="22"/>
          <w:lang w:val="pt-PT"/>
        </w:rPr>
        <w:t>femicídio</w:t>
      </w:r>
      <w:proofErr w:type="spellEnd"/>
      <w:r w:rsidRPr="000D6470">
        <w:rPr>
          <w:rFonts w:cs="Times New Roman"/>
          <w:sz w:val="22"/>
          <w:szCs w:val="22"/>
          <w:lang w:val="pt-PT"/>
        </w:rPr>
        <w:t>?</w:t>
      </w:r>
    </w:p>
    <w:p w14:paraId="400D1C10" w14:textId="77777777" w:rsidR="00156787" w:rsidRPr="000D6470" w:rsidRDefault="00517B58" w:rsidP="000D6470">
      <w:pPr>
        <w:spacing w:line="276" w:lineRule="auto"/>
        <w:ind w:left="709" w:right="-771" w:hanging="142"/>
        <w:rPr>
          <w:rFonts w:cs="Times New Roman"/>
          <w:sz w:val="22"/>
          <w:szCs w:val="22"/>
          <w:lang w:val="pt-PT"/>
        </w:rPr>
      </w:pPr>
      <w:r w:rsidRPr="000D6470">
        <w:rPr>
          <w:rFonts w:cs="Times New Roman"/>
          <w:sz w:val="22"/>
          <w:szCs w:val="22"/>
          <w:lang w:val="pt-PT"/>
        </w:rPr>
        <w:t xml:space="preserve">. Qual a relação entre a construção social </w:t>
      </w:r>
      <w:r w:rsidR="00F4067E" w:rsidRPr="000D6470">
        <w:rPr>
          <w:rFonts w:cs="Times New Roman"/>
          <w:sz w:val="22"/>
          <w:szCs w:val="22"/>
          <w:lang w:val="pt-PT"/>
        </w:rPr>
        <w:t>de género</w:t>
      </w:r>
      <w:r w:rsidRPr="000D6470">
        <w:rPr>
          <w:rFonts w:cs="Times New Roman"/>
          <w:sz w:val="22"/>
          <w:szCs w:val="22"/>
          <w:lang w:val="pt-PT"/>
        </w:rPr>
        <w:t xml:space="preserve"> e o </w:t>
      </w:r>
      <w:proofErr w:type="spellStart"/>
      <w:r w:rsidRPr="000D6470">
        <w:rPr>
          <w:rFonts w:cs="Times New Roman"/>
          <w:sz w:val="22"/>
          <w:szCs w:val="22"/>
          <w:lang w:val="pt-PT"/>
        </w:rPr>
        <w:t>femicídio</w:t>
      </w:r>
      <w:proofErr w:type="spellEnd"/>
      <w:r w:rsidRPr="000D6470">
        <w:rPr>
          <w:rFonts w:cs="Times New Roman"/>
          <w:sz w:val="22"/>
          <w:szCs w:val="22"/>
          <w:lang w:val="pt-PT"/>
        </w:rPr>
        <w:t xml:space="preserve">? </w:t>
      </w:r>
    </w:p>
    <w:p w14:paraId="51FA5A91" w14:textId="4117215C" w:rsidR="00517B58" w:rsidRPr="000D6470" w:rsidRDefault="000D6470" w:rsidP="000D6470">
      <w:pPr>
        <w:spacing w:line="276" w:lineRule="auto"/>
        <w:ind w:left="709" w:right="-771" w:hanging="142"/>
        <w:rPr>
          <w:rFonts w:cs="Times New Roman"/>
          <w:sz w:val="22"/>
          <w:szCs w:val="22"/>
          <w:lang w:val="pt-PT"/>
        </w:rPr>
      </w:pPr>
      <w:r>
        <w:rPr>
          <w:rFonts w:cs="Times New Roman"/>
          <w:sz w:val="22"/>
          <w:szCs w:val="22"/>
          <w:lang w:val="pt-PT"/>
        </w:rPr>
        <w:t xml:space="preserve">. </w:t>
      </w:r>
      <w:r w:rsidR="00517B58" w:rsidRPr="000D6470">
        <w:rPr>
          <w:rFonts w:cs="Times New Roman"/>
          <w:sz w:val="22"/>
          <w:szCs w:val="22"/>
          <w:lang w:val="pt-PT"/>
        </w:rPr>
        <w:t xml:space="preserve">De que forma o </w:t>
      </w:r>
      <w:proofErr w:type="spellStart"/>
      <w:r w:rsidR="00517B58" w:rsidRPr="000D6470">
        <w:rPr>
          <w:rFonts w:cs="Times New Roman"/>
          <w:sz w:val="22"/>
          <w:szCs w:val="22"/>
          <w:lang w:val="pt-PT"/>
        </w:rPr>
        <w:t>femicídio</w:t>
      </w:r>
      <w:proofErr w:type="spellEnd"/>
      <w:r w:rsidR="00517B58" w:rsidRPr="000D6470">
        <w:rPr>
          <w:rFonts w:cs="Times New Roman"/>
          <w:sz w:val="22"/>
          <w:szCs w:val="22"/>
          <w:lang w:val="pt-PT"/>
        </w:rPr>
        <w:t xml:space="preserve"> na intimidade em casais do mesmo sexo desafia ou complementa a noção de </w:t>
      </w:r>
      <w:proofErr w:type="spellStart"/>
      <w:r w:rsidR="00517B58" w:rsidRPr="000D6470">
        <w:rPr>
          <w:rFonts w:cs="Times New Roman"/>
          <w:sz w:val="22"/>
          <w:szCs w:val="22"/>
          <w:lang w:val="pt-PT"/>
        </w:rPr>
        <w:t>femicídio</w:t>
      </w:r>
      <w:proofErr w:type="spellEnd"/>
      <w:r w:rsidR="00517B58" w:rsidRPr="000D6470">
        <w:rPr>
          <w:rFonts w:cs="Times New Roman"/>
          <w:sz w:val="22"/>
          <w:szCs w:val="22"/>
          <w:lang w:val="pt-PT"/>
        </w:rPr>
        <w:t>?</w:t>
      </w:r>
    </w:p>
    <w:p w14:paraId="0C7154D4" w14:textId="77777777" w:rsidR="00C51BCC" w:rsidRPr="000D6470" w:rsidRDefault="00517B58" w:rsidP="000D6470">
      <w:pPr>
        <w:shd w:val="clear" w:color="auto" w:fill="FFFFFF"/>
        <w:spacing w:line="276" w:lineRule="auto"/>
        <w:ind w:left="709" w:right="-771" w:hanging="142"/>
        <w:jc w:val="both"/>
        <w:rPr>
          <w:rFonts w:cs="Times New Roman"/>
          <w:color w:val="000000"/>
          <w:sz w:val="22"/>
          <w:szCs w:val="22"/>
          <w:lang w:val="pt-PT"/>
        </w:rPr>
      </w:pPr>
      <w:r w:rsidRPr="000D6470">
        <w:rPr>
          <w:rFonts w:cs="Times New Roman"/>
          <w:sz w:val="22"/>
          <w:szCs w:val="22"/>
          <w:lang w:val="pt-PT"/>
        </w:rPr>
        <w:t xml:space="preserve">. </w:t>
      </w:r>
      <w:proofErr w:type="spellStart"/>
      <w:r w:rsidR="001A1B73" w:rsidRPr="000D6470">
        <w:rPr>
          <w:rFonts w:cs="Times New Roman"/>
          <w:sz w:val="22"/>
          <w:szCs w:val="22"/>
          <w:lang w:val="pt-PT"/>
        </w:rPr>
        <w:t>Interseccionalidade</w:t>
      </w:r>
      <w:proofErr w:type="spellEnd"/>
      <w:r w:rsidR="001A1B73" w:rsidRPr="000D6470">
        <w:rPr>
          <w:rFonts w:cs="Times New Roman"/>
          <w:sz w:val="22"/>
          <w:szCs w:val="22"/>
          <w:lang w:val="pt-PT"/>
        </w:rPr>
        <w:t xml:space="preserve"> e sua relevância para os feminismos</w:t>
      </w:r>
      <w:r w:rsidRPr="000D6470">
        <w:rPr>
          <w:rFonts w:cs="Times New Roman"/>
          <w:sz w:val="22"/>
          <w:szCs w:val="22"/>
          <w:lang w:val="pt-PT"/>
        </w:rPr>
        <w:t xml:space="preserve"> contemporâneos</w:t>
      </w:r>
      <w:r w:rsidR="004C6985" w:rsidRPr="000D6470">
        <w:rPr>
          <w:rFonts w:cs="Times New Roman"/>
          <w:sz w:val="22"/>
          <w:szCs w:val="22"/>
          <w:lang w:val="pt-PT"/>
        </w:rPr>
        <w:t xml:space="preserve">. </w:t>
      </w:r>
      <w:r w:rsidR="00C51BCC" w:rsidRPr="000D6470">
        <w:rPr>
          <w:rFonts w:cs="Times New Roman"/>
          <w:sz w:val="22"/>
          <w:szCs w:val="22"/>
          <w:lang w:val="pt-PT"/>
        </w:rPr>
        <w:t xml:space="preserve">Como tem vindo o </w:t>
      </w:r>
      <w:proofErr w:type="spellStart"/>
      <w:r w:rsidR="00C51BCC" w:rsidRPr="000D6470">
        <w:rPr>
          <w:rFonts w:cs="Times New Roman"/>
          <w:sz w:val="22"/>
          <w:szCs w:val="22"/>
          <w:lang w:val="pt-PT"/>
        </w:rPr>
        <w:t>femicídio</w:t>
      </w:r>
      <w:proofErr w:type="spellEnd"/>
      <w:r w:rsidR="00C51BCC" w:rsidRPr="000D6470">
        <w:rPr>
          <w:rFonts w:cs="Times New Roman"/>
          <w:sz w:val="22"/>
          <w:szCs w:val="22"/>
          <w:lang w:val="pt-PT"/>
        </w:rPr>
        <w:t xml:space="preserve"> a ser debatido e combatido no seio dos movimentos sociais feministas pós-positivistas?</w:t>
      </w:r>
      <w:r w:rsidR="001A1B73" w:rsidRPr="000D6470">
        <w:rPr>
          <w:rFonts w:cs="Times New Roman"/>
          <w:sz w:val="22"/>
          <w:szCs w:val="22"/>
          <w:lang w:val="pt-PT"/>
        </w:rPr>
        <w:t xml:space="preserve"> Quais as implicações para os feminismos e os ativismos do </w:t>
      </w:r>
      <w:r w:rsidR="00AE119B" w:rsidRPr="000D6470">
        <w:rPr>
          <w:rFonts w:cs="Times New Roman"/>
          <w:sz w:val="22"/>
          <w:szCs w:val="22"/>
          <w:lang w:val="pt-PT"/>
        </w:rPr>
        <w:t>futuro</w:t>
      </w:r>
      <w:r w:rsidR="001A1B73" w:rsidRPr="000D6470">
        <w:rPr>
          <w:rFonts w:cs="Times New Roman"/>
          <w:sz w:val="22"/>
          <w:szCs w:val="22"/>
          <w:lang w:val="pt-PT"/>
        </w:rPr>
        <w:t>?</w:t>
      </w:r>
      <w:r w:rsidR="00C51BCC" w:rsidRPr="000D6470">
        <w:rPr>
          <w:rFonts w:cs="Times New Roman"/>
          <w:sz w:val="22"/>
          <w:szCs w:val="22"/>
          <w:lang w:val="pt-PT"/>
        </w:rPr>
        <w:t xml:space="preserve"> </w:t>
      </w:r>
    </w:p>
    <w:p w14:paraId="72D00EEC" w14:textId="77777777" w:rsidR="00517B58" w:rsidRPr="000D6470" w:rsidRDefault="00C51BCC" w:rsidP="000D6470">
      <w:pPr>
        <w:spacing w:line="276" w:lineRule="auto"/>
        <w:ind w:left="709" w:right="-771" w:hanging="142"/>
        <w:jc w:val="both"/>
        <w:rPr>
          <w:rFonts w:cs="Times New Roman"/>
          <w:sz w:val="22"/>
          <w:szCs w:val="22"/>
          <w:lang w:val="pt-PT"/>
        </w:rPr>
      </w:pPr>
      <w:r w:rsidRPr="000D6470">
        <w:rPr>
          <w:rFonts w:cs="Times New Roman"/>
          <w:sz w:val="22"/>
          <w:szCs w:val="22"/>
          <w:lang w:val="pt-PT"/>
        </w:rPr>
        <w:lastRenderedPageBreak/>
        <w:t xml:space="preserve">. </w:t>
      </w:r>
      <w:proofErr w:type="spellStart"/>
      <w:r w:rsidRPr="000D6470">
        <w:rPr>
          <w:rFonts w:cs="Times New Roman"/>
          <w:sz w:val="22"/>
          <w:szCs w:val="22"/>
          <w:lang w:val="pt-PT"/>
        </w:rPr>
        <w:t>Femicídio</w:t>
      </w:r>
      <w:proofErr w:type="spellEnd"/>
      <w:r w:rsidRPr="000D6470">
        <w:rPr>
          <w:rFonts w:cs="Times New Roman"/>
          <w:sz w:val="22"/>
          <w:szCs w:val="22"/>
          <w:lang w:val="pt-PT"/>
        </w:rPr>
        <w:t xml:space="preserve"> e avaliação do risco. Que fatores e processos aumentam a vulnerabilidade e o risco de </w:t>
      </w:r>
      <w:proofErr w:type="spellStart"/>
      <w:r w:rsidRPr="000D6470">
        <w:rPr>
          <w:rFonts w:cs="Times New Roman"/>
          <w:sz w:val="22"/>
          <w:szCs w:val="22"/>
          <w:lang w:val="pt-PT"/>
        </w:rPr>
        <w:t>femicídio</w:t>
      </w:r>
      <w:proofErr w:type="spellEnd"/>
      <w:r w:rsidRPr="000D6470">
        <w:rPr>
          <w:rFonts w:cs="Times New Roman"/>
          <w:sz w:val="22"/>
          <w:szCs w:val="22"/>
          <w:lang w:val="pt-PT"/>
        </w:rPr>
        <w:t xml:space="preserve">? Que medidas (e com que nível de eficácia) têm sido adotadas para reduzir a vulnerabilidade e o risco? </w:t>
      </w:r>
    </w:p>
    <w:p w14:paraId="32D95FA2" w14:textId="3CD3E59F" w:rsidR="00517B58" w:rsidRPr="000D6470" w:rsidRDefault="00517B58" w:rsidP="000D6470">
      <w:pPr>
        <w:spacing w:line="276" w:lineRule="auto"/>
        <w:ind w:left="709" w:right="-771" w:hanging="142"/>
        <w:jc w:val="both"/>
        <w:rPr>
          <w:rFonts w:cs="Times New Roman"/>
          <w:sz w:val="22"/>
          <w:szCs w:val="22"/>
          <w:lang w:val="pt-PT"/>
        </w:rPr>
      </w:pPr>
      <w:r w:rsidRPr="000D6470">
        <w:rPr>
          <w:rFonts w:cs="Times New Roman"/>
          <w:sz w:val="22"/>
          <w:szCs w:val="22"/>
          <w:lang w:val="pt-PT"/>
        </w:rPr>
        <w:t xml:space="preserve">. </w:t>
      </w:r>
      <w:proofErr w:type="spellStart"/>
      <w:r w:rsidRPr="000D6470">
        <w:rPr>
          <w:rFonts w:cs="Times New Roman"/>
          <w:sz w:val="22"/>
          <w:szCs w:val="22"/>
          <w:lang w:val="pt-PT"/>
        </w:rPr>
        <w:t>Femicídio</w:t>
      </w:r>
      <w:proofErr w:type="spellEnd"/>
      <w:r w:rsidRPr="000D6470">
        <w:rPr>
          <w:rFonts w:cs="Times New Roman"/>
          <w:sz w:val="22"/>
          <w:szCs w:val="22"/>
          <w:lang w:val="pt-PT"/>
        </w:rPr>
        <w:t xml:space="preserve"> nos </w:t>
      </w:r>
      <w:r w:rsidRPr="000D6470">
        <w:rPr>
          <w:rFonts w:cs="Times New Roman"/>
          <w:i/>
          <w:sz w:val="22"/>
          <w:szCs w:val="22"/>
          <w:lang w:val="pt-PT"/>
        </w:rPr>
        <w:t>media</w:t>
      </w:r>
      <w:r w:rsidR="00156787" w:rsidRPr="000D6470">
        <w:rPr>
          <w:rFonts w:cs="Times New Roman"/>
          <w:sz w:val="22"/>
          <w:szCs w:val="22"/>
          <w:lang w:val="pt-PT"/>
        </w:rPr>
        <w:t xml:space="preserve">. Que narrativas mediáticas são construídas em torno do </w:t>
      </w:r>
      <w:proofErr w:type="spellStart"/>
      <w:r w:rsidR="00156787" w:rsidRPr="000D6470">
        <w:rPr>
          <w:rFonts w:cs="Times New Roman"/>
          <w:sz w:val="22"/>
          <w:szCs w:val="22"/>
          <w:lang w:val="pt-PT"/>
        </w:rPr>
        <w:t>femicídio</w:t>
      </w:r>
      <w:proofErr w:type="spellEnd"/>
      <w:r w:rsidR="00156787" w:rsidRPr="000D6470">
        <w:rPr>
          <w:rFonts w:cs="Times New Roman"/>
          <w:sz w:val="22"/>
          <w:szCs w:val="22"/>
          <w:lang w:val="pt-PT"/>
        </w:rPr>
        <w:t>? Qual o impacto destas na manutenção representação social do crime e dos seus agentes?</w:t>
      </w:r>
    </w:p>
    <w:p w14:paraId="6E100CE4" w14:textId="281CEB31" w:rsidR="000D6470" w:rsidRDefault="00502D81" w:rsidP="000D6470">
      <w:pPr>
        <w:spacing w:line="276" w:lineRule="auto"/>
        <w:ind w:left="709" w:right="-771" w:hanging="142"/>
        <w:jc w:val="both"/>
        <w:rPr>
          <w:rFonts w:cs="Times New Roman"/>
          <w:sz w:val="22"/>
          <w:szCs w:val="22"/>
          <w:lang w:val="pt-PT"/>
        </w:rPr>
      </w:pPr>
      <w:r w:rsidRPr="000D6470">
        <w:rPr>
          <w:rFonts w:cs="Times New Roman"/>
          <w:sz w:val="22"/>
          <w:szCs w:val="22"/>
          <w:lang w:val="pt-PT"/>
        </w:rPr>
        <w:t xml:space="preserve">. </w:t>
      </w:r>
      <w:proofErr w:type="spellStart"/>
      <w:r w:rsidRPr="000D6470">
        <w:rPr>
          <w:rFonts w:cs="Times New Roman"/>
          <w:sz w:val="22"/>
          <w:szCs w:val="22"/>
          <w:lang w:val="pt-PT"/>
        </w:rPr>
        <w:t>Femicídio</w:t>
      </w:r>
      <w:proofErr w:type="spellEnd"/>
      <w:r w:rsidRPr="000D6470">
        <w:rPr>
          <w:rFonts w:cs="Times New Roman"/>
          <w:sz w:val="22"/>
          <w:szCs w:val="22"/>
          <w:lang w:val="pt-PT"/>
        </w:rPr>
        <w:t>,</w:t>
      </w:r>
      <w:r w:rsidR="00517B58" w:rsidRPr="000D6470">
        <w:rPr>
          <w:rFonts w:cs="Times New Roman"/>
          <w:sz w:val="22"/>
          <w:szCs w:val="22"/>
          <w:lang w:val="pt-PT"/>
        </w:rPr>
        <w:t xml:space="preserve"> cultura</w:t>
      </w:r>
      <w:r w:rsidRPr="000D6470">
        <w:rPr>
          <w:rFonts w:cs="Times New Roman"/>
          <w:sz w:val="22"/>
          <w:szCs w:val="22"/>
          <w:lang w:val="pt-PT"/>
        </w:rPr>
        <w:t xml:space="preserve"> e educação</w:t>
      </w:r>
      <w:r w:rsidR="00C51BCC" w:rsidRPr="000D6470">
        <w:rPr>
          <w:rFonts w:cs="Times New Roman"/>
          <w:sz w:val="22"/>
          <w:szCs w:val="22"/>
          <w:lang w:val="pt-PT"/>
        </w:rPr>
        <w:t xml:space="preserve">. </w:t>
      </w:r>
    </w:p>
    <w:p w14:paraId="583692E8" w14:textId="2E4B063B" w:rsidR="00517B58" w:rsidRPr="000D6470" w:rsidRDefault="000D6470" w:rsidP="00C20C8E">
      <w:pPr>
        <w:spacing w:line="276" w:lineRule="auto"/>
        <w:ind w:left="567" w:right="-771"/>
        <w:jc w:val="both"/>
        <w:rPr>
          <w:rFonts w:cs="Times New Roman"/>
          <w:sz w:val="22"/>
          <w:szCs w:val="22"/>
          <w:lang w:val="pt-PT"/>
        </w:rPr>
      </w:pPr>
      <w:r>
        <w:rPr>
          <w:rFonts w:cs="Times New Roman"/>
          <w:sz w:val="22"/>
          <w:szCs w:val="22"/>
          <w:lang w:val="pt-PT"/>
        </w:rPr>
        <w:t xml:space="preserve">. </w:t>
      </w:r>
      <w:r w:rsidR="00517B58" w:rsidRPr="000D6470">
        <w:rPr>
          <w:rFonts w:cs="Times New Roman"/>
          <w:sz w:val="22"/>
          <w:szCs w:val="22"/>
          <w:lang w:val="pt-PT"/>
        </w:rPr>
        <w:t xml:space="preserve">Como pode o </w:t>
      </w:r>
      <w:proofErr w:type="spellStart"/>
      <w:r w:rsidR="00517B58" w:rsidRPr="000D6470">
        <w:rPr>
          <w:rFonts w:cs="Times New Roman"/>
          <w:sz w:val="22"/>
          <w:szCs w:val="22"/>
          <w:lang w:val="pt-PT"/>
        </w:rPr>
        <w:t>femicídio</w:t>
      </w:r>
      <w:proofErr w:type="spellEnd"/>
      <w:r w:rsidR="00517B58" w:rsidRPr="000D6470">
        <w:rPr>
          <w:rFonts w:cs="Times New Roman"/>
          <w:sz w:val="22"/>
          <w:szCs w:val="22"/>
          <w:lang w:val="pt-PT"/>
        </w:rPr>
        <w:t xml:space="preserve"> ser entendido no seio dos Estudos Pós-Coloniais e Subalternos?</w:t>
      </w:r>
    </w:p>
    <w:p w14:paraId="40AEABF1" w14:textId="29BCB477" w:rsidR="00C51BCC" w:rsidRPr="000D6470" w:rsidRDefault="00C51BCC" w:rsidP="00C20C8E">
      <w:pPr>
        <w:spacing w:line="276" w:lineRule="auto"/>
        <w:ind w:left="567" w:right="-771" w:hanging="142"/>
        <w:jc w:val="both"/>
        <w:rPr>
          <w:rFonts w:cs="Times New Roman"/>
          <w:sz w:val="22"/>
          <w:szCs w:val="22"/>
          <w:lang w:val="pt-PT"/>
        </w:rPr>
      </w:pPr>
      <w:r w:rsidRPr="000D6470">
        <w:rPr>
          <w:rFonts w:cs="Times New Roman"/>
          <w:sz w:val="22"/>
          <w:szCs w:val="22"/>
          <w:lang w:val="pt-PT"/>
        </w:rPr>
        <w:tab/>
        <w:t xml:space="preserve">. </w:t>
      </w:r>
      <w:proofErr w:type="spellStart"/>
      <w:r w:rsidRPr="000D6470">
        <w:rPr>
          <w:rFonts w:cs="Times New Roman"/>
          <w:sz w:val="22"/>
          <w:szCs w:val="22"/>
          <w:lang w:val="pt-PT"/>
        </w:rPr>
        <w:t>Femicídio</w:t>
      </w:r>
      <w:proofErr w:type="spellEnd"/>
      <w:r w:rsidRPr="000D6470">
        <w:rPr>
          <w:rFonts w:cs="Times New Roman"/>
          <w:sz w:val="22"/>
          <w:szCs w:val="22"/>
          <w:lang w:val="pt-PT"/>
        </w:rPr>
        <w:t xml:space="preserve"> e </w:t>
      </w:r>
      <w:r w:rsidR="000D6470" w:rsidRPr="000D6470">
        <w:rPr>
          <w:rFonts w:cs="Times New Roman"/>
          <w:sz w:val="22"/>
          <w:szCs w:val="22"/>
          <w:lang w:val="pt-PT"/>
        </w:rPr>
        <w:t>mal-estar</w:t>
      </w:r>
      <w:r w:rsidRPr="000D6470">
        <w:rPr>
          <w:rFonts w:cs="Times New Roman"/>
          <w:sz w:val="22"/>
          <w:szCs w:val="22"/>
          <w:lang w:val="pt-PT"/>
        </w:rPr>
        <w:t xml:space="preserve"> psicológico. Quais os efeitos do </w:t>
      </w:r>
      <w:proofErr w:type="spellStart"/>
      <w:r w:rsidRPr="000D6470">
        <w:rPr>
          <w:rFonts w:cs="Times New Roman"/>
          <w:sz w:val="22"/>
          <w:szCs w:val="22"/>
          <w:lang w:val="pt-PT"/>
        </w:rPr>
        <w:t>femicídio</w:t>
      </w:r>
      <w:proofErr w:type="spellEnd"/>
      <w:r w:rsidRPr="000D6470">
        <w:rPr>
          <w:rFonts w:cs="Times New Roman"/>
          <w:sz w:val="22"/>
          <w:szCs w:val="22"/>
          <w:lang w:val="pt-PT"/>
        </w:rPr>
        <w:t xml:space="preserve"> na saúde e no </w:t>
      </w:r>
      <w:r w:rsidR="000D6470" w:rsidRPr="000D6470">
        <w:rPr>
          <w:rFonts w:cs="Times New Roman"/>
          <w:sz w:val="22"/>
          <w:szCs w:val="22"/>
          <w:lang w:val="pt-PT"/>
        </w:rPr>
        <w:t>bem-estar</w:t>
      </w:r>
      <w:r w:rsidRPr="000D6470">
        <w:rPr>
          <w:rFonts w:cs="Times New Roman"/>
          <w:sz w:val="22"/>
          <w:szCs w:val="22"/>
          <w:lang w:val="pt-PT"/>
        </w:rPr>
        <w:t xml:space="preserve"> das vítimas indiretas?</w:t>
      </w:r>
    </w:p>
    <w:p w14:paraId="01FAF0D4" w14:textId="77777777" w:rsidR="00626B1D" w:rsidRPr="000D6470" w:rsidRDefault="00626B1D" w:rsidP="000D6470">
      <w:pPr>
        <w:ind w:right="-772"/>
        <w:jc w:val="both"/>
        <w:rPr>
          <w:rFonts w:cs="Times New Roman"/>
          <w:sz w:val="22"/>
          <w:szCs w:val="22"/>
          <w:lang w:val="pt-PT"/>
        </w:rPr>
      </w:pPr>
    </w:p>
    <w:p w14:paraId="12F5B1EF" w14:textId="2B674DC2" w:rsidR="00626B1D" w:rsidRPr="000D6470" w:rsidRDefault="00626B1D" w:rsidP="000D6470">
      <w:pPr>
        <w:shd w:val="clear" w:color="auto" w:fill="FFFFFF"/>
        <w:spacing w:line="314" w:lineRule="atLeast"/>
        <w:ind w:right="-772"/>
        <w:jc w:val="both"/>
        <w:rPr>
          <w:rFonts w:cs="Times New Roman"/>
          <w:color w:val="000000"/>
          <w:sz w:val="22"/>
          <w:szCs w:val="22"/>
          <w:lang w:val="en-US"/>
        </w:rPr>
      </w:pPr>
      <w:proofErr w:type="spellStart"/>
      <w:r w:rsidRPr="000D6470">
        <w:rPr>
          <w:rFonts w:cs="Times New Roman"/>
          <w:color w:val="000000"/>
          <w:sz w:val="22"/>
          <w:szCs w:val="22"/>
          <w:lang w:val="en-US"/>
        </w:rPr>
        <w:t>Ref</w:t>
      </w:r>
      <w:r w:rsidR="00502D81" w:rsidRPr="000D6470">
        <w:rPr>
          <w:rFonts w:cs="Times New Roman"/>
          <w:color w:val="000000"/>
          <w:sz w:val="22"/>
          <w:szCs w:val="22"/>
          <w:lang w:val="en-US"/>
        </w:rPr>
        <w:t>erências</w:t>
      </w:r>
      <w:proofErr w:type="spellEnd"/>
      <w:r w:rsidRPr="000D6470">
        <w:rPr>
          <w:rFonts w:cs="Times New Roman"/>
          <w:color w:val="000000"/>
          <w:sz w:val="22"/>
          <w:szCs w:val="22"/>
          <w:lang w:val="en-US"/>
        </w:rPr>
        <w:t>:</w:t>
      </w:r>
    </w:p>
    <w:p w14:paraId="08C51309" w14:textId="77777777" w:rsidR="00626B1D" w:rsidRPr="000D6470" w:rsidRDefault="00626B1D" w:rsidP="000D6470">
      <w:pPr>
        <w:ind w:left="709" w:right="-772" w:hanging="709"/>
        <w:jc w:val="both"/>
        <w:rPr>
          <w:rFonts w:cs="Times New Roman"/>
          <w:sz w:val="22"/>
          <w:szCs w:val="22"/>
          <w:lang w:val="en-US"/>
        </w:rPr>
      </w:pPr>
      <w:proofErr w:type="spellStart"/>
      <w:r w:rsidRPr="000D6470">
        <w:rPr>
          <w:rFonts w:cs="Times New Roman"/>
          <w:sz w:val="22"/>
          <w:szCs w:val="22"/>
          <w:lang w:val="en-US"/>
        </w:rPr>
        <w:t>Caputi</w:t>
      </w:r>
      <w:proofErr w:type="spellEnd"/>
      <w:r w:rsidRPr="000D6470">
        <w:rPr>
          <w:rFonts w:cs="Times New Roman"/>
          <w:sz w:val="22"/>
          <w:szCs w:val="22"/>
          <w:lang w:val="en-US"/>
        </w:rPr>
        <w:t>, Jill and Diana E.H. Russell. 1990. “</w:t>
      </w:r>
      <w:proofErr w:type="spellStart"/>
      <w:r w:rsidRPr="000D6470">
        <w:rPr>
          <w:rFonts w:cs="Times New Roman"/>
          <w:sz w:val="22"/>
          <w:szCs w:val="22"/>
          <w:lang w:val="en-US"/>
        </w:rPr>
        <w:t>Femicide</w:t>
      </w:r>
      <w:proofErr w:type="spellEnd"/>
      <w:r w:rsidRPr="000D6470">
        <w:rPr>
          <w:rFonts w:cs="Times New Roman"/>
          <w:sz w:val="22"/>
          <w:szCs w:val="22"/>
          <w:lang w:val="en-US"/>
        </w:rPr>
        <w:t xml:space="preserve">: Speaking the unspeakable”. </w:t>
      </w:r>
      <w:r w:rsidRPr="000D6470">
        <w:rPr>
          <w:rFonts w:cs="Times New Roman"/>
          <w:i/>
          <w:sz w:val="22"/>
          <w:szCs w:val="22"/>
          <w:lang w:val="en-US"/>
        </w:rPr>
        <w:t>Ms.: The World of Women</w:t>
      </w:r>
      <w:r w:rsidRPr="000D6470">
        <w:rPr>
          <w:rFonts w:cs="Times New Roman"/>
          <w:sz w:val="22"/>
          <w:szCs w:val="22"/>
          <w:lang w:val="en-US"/>
        </w:rPr>
        <w:t>, Vol. 1, No. 2, September/October 1990, pp. 34-37.</w:t>
      </w:r>
    </w:p>
    <w:p w14:paraId="0B77E80F" w14:textId="77777777" w:rsidR="00626B1D" w:rsidRPr="000D6470" w:rsidRDefault="00626B1D" w:rsidP="000D6470">
      <w:pPr>
        <w:ind w:left="709" w:right="-772" w:hanging="709"/>
        <w:jc w:val="both"/>
        <w:rPr>
          <w:rFonts w:cs="Times New Roman"/>
          <w:sz w:val="22"/>
          <w:szCs w:val="22"/>
          <w:lang w:val="en-US"/>
        </w:rPr>
      </w:pPr>
      <w:r w:rsidRPr="000D6470">
        <w:rPr>
          <w:rFonts w:cs="Times New Roman"/>
          <w:sz w:val="22"/>
          <w:szCs w:val="22"/>
          <w:lang w:val="en-US"/>
        </w:rPr>
        <w:t xml:space="preserve">Russell, Diana E.H. and R. </w:t>
      </w:r>
      <w:proofErr w:type="spellStart"/>
      <w:r w:rsidRPr="000D6470">
        <w:rPr>
          <w:rFonts w:cs="Times New Roman"/>
          <w:sz w:val="22"/>
          <w:szCs w:val="22"/>
          <w:lang w:val="en-US"/>
        </w:rPr>
        <w:t>Harmes</w:t>
      </w:r>
      <w:proofErr w:type="spellEnd"/>
      <w:r w:rsidRPr="000D6470">
        <w:rPr>
          <w:rFonts w:cs="Times New Roman"/>
          <w:sz w:val="22"/>
          <w:szCs w:val="22"/>
          <w:lang w:val="en-US"/>
        </w:rPr>
        <w:t xml:space="preserve">. (Eds.). 2001. </w:t>
      </w:r>
      <w:proofErr w:type="spellStart"/>
      <w:r w:rsidRPr="000D6470">
        <w:rPr>
          <w:rFonts w:cs="Times New Roman"/>
          <w:i/>
          <w:sz w:val="22"/>
          <w:szCs w:val="22"/>
          <w:lang w:val="en-US"/>
        </w:rPr>
        <w:t>Femicide</w:t>
      </w:r>
      <w:proofErr w:type="spellEnd"/>
      <w:r w:rsidRPr="000D6470">
        <w:rPr>
          <w:rFonts w:cs="Times New Roman"/>
          <w:i/>
          <w:sz w:val="22"/>
          <w:szCs w:val="22"/>
          <w:lang w:val="en-US"/>
        </w:rPr>
        <w:t xml:space="preserve"> in Global Perspective</w:t>
      </w:r>
      <w:r w:rsidRPr="000D6470">
        <w:rPr>
          <w:rFonts w:cs="Times New Roman"/>
          <w:sz w:val="22"/>
          <w:szCs w:val="22"/>
          <w:lang w:val="en-US"/>
        </w:rPr>
        <w:t xml:space="preserve">. New York: Teachers College Press. </w:t>
      </w:r>
    </w:p>
    <w:p w14:paraId="120E4C3D" w14:textId="77777777" w:rsidR="00626B1D" w:rsidRPr="000D6470" w:rsidRDefault="00626B1D" w:rsidP="000D6470">
      <w:pPr>
        <w:ind w:left="709" w:right="-772" w:hanging="709"/>
        <w:jc w:val="both"/>
        <w:rPr>
          <w:rFonts w:cs="Times New Roman"/>
          <w:sz w:val="22"/>
          <w:szCs w:val="22"/>
          <w:lang w:val="pt-PT"/>
        </w:rPr>
      </w:pPr>
      <w:proofErr w:type="spellStart"/>
      <w:r w:rsidRPr="000D6470">
        <w:rPr>
          <w:rFonts w:cs="Times New Roman"/>
          <w:sz w:val="22"/>
          <w:szCs w:val="22"/>
          <w:lang w:val="en-US"/>
        </w:rPr>
        <w:t>Stöckl</w:t>
      </w:r>
      <w:proofErr w:type="spellEnd"/>
      <w:r w:rsidRPr="000D6470">
        <w:rPr>
          <w:rFonts w:cs="Times New Roman"/>
          <w:sz w:val="22"/>
          <w:szCs w:val="22"/>
          <w:lang w:val="en-US"/>
        </w:rPr>
        <w:t xml:space="preserve">, Heidi, et al. 2013. ‘The Global Prevalence of Intimate Partner Homicide: A Systematic Review.’ </w:t>
      </w:r>
      <w:proofErr w:type="spellStart"/>
      <w:r w:rsidRPr="000D6470">
        <w:rPr>
          <w:rFonts w:cs="Times New Roman"/>
          <w:i/>
          <w:sz w:val="22"/>
          <w:szCs w:val="22"/>
          <w:lang w:val="pt-PT"/>
        </w:rPr>
        <w:t>Lancet</w:t>
      </w:r>
      <w:proofErr w:type="spellEnd"/>
      <w:r w:rsidRPr="000D6470">
        <w:rPr>
          <w:rFonts w:cs="Times New Roman"/>
          <w:sz w:val="22"/>
          <w:szCs w:val="22"/>
          <w:lang w:val="pt-PT"/>
        </w:rPr>
        <w:t xml:space="preserve">, Vol. 382, </w:t>
      </w:r>
      <w:proofErr w:type="spellStart"/>
      <w:r w:rsidRPr="000D6470">
        <w:rPr>
          <w:rFonts w:cs="Times New Roman"/>
          <w:sz w:val="22"/>
          <w:szCs w:val="22"/>
          <w:lang w:val="pt-PT"/>
        </w:rPr>
        <w:t>Iss</w:t>
      </w:r>
      <w:proofErr w:type="spellEnd"/>
      <w:r w:rsidRPr="000D6470">
        <w:rPr>
          <w:rFonts w:cs="Times New Roman"/>
          <w:sz w:val="22"/>
          <w:szCs w:val="22"/>
          <w:lang w:val="pt-PT"/>
        </w:rPr>
        <w:t>. 9895, pp. 859–65.</w:t>
      </w:r>
    </w:p>
    <w:p w14:paraId="75B0E911" w14:textId="77777777" w:rsidR="00517B58" w:rsidRPr="000D6470" w:rsidRDefault="00517B58" w:rsidP="000D6470">
      <w:pPr>
        <w:ind w:right="-772"/>
        <w:jc w:val="both"/>
        <w:rPr>
          <w:sz w:val="22"/>
          <w:szCs w:val="22"/>
          <w:lang w:val="pt-PT"/>
        </w:rPr>
      </w:pPr>
    </w:p>
    <w:p w14:paraId="241D85AF" w14:textId="77777777" w:rsidR="000D6470" w:rsidRPr="00EC4EAE" w:rsidRDefault="000D6470" w:rsidP="000D6470">
      <w:pPr>
        <w:jc w:val="both"/>
        <w:rPr>
          <w:rFonts w:cs="Times New Roman"/>
          <w:b/>
          <w:lang w:val="pt-PT"/>
        </w:rPr>
      </w:pPr>
      <w:r w:rsidRPr="00EC4EAE">
        <w:rPr>
          <w:rFonts w:cs="Times New Roman"/>
          <w:b/>
          <w:lang w:val="pt-PT"/>
        </w:rPr>
        <w:t>Prazo de envio:</w:t>
      </w:r>
    </w:p>
    <w:p w14:paraId="1B9E3ECD" w14:textId="4E17495B" w:rsidR="000D6470" w:rsidRPr="000D6470" w:rsidRDefault="000D6470" w:rsidP="00C70364">
      <w:pPr>
        <w:ind w:right="-914"/>
        <w:jc w:val="both"/>
        <w:rPr>
          <w:rFonts w:cs="Times New Roman"/>
          <w:lang w:val="pt-PT"/>
        </w:rPr>
      </w:pPr>
      <w:r w:rsidRPr="000D6470">
        <w:rPr>
          <w:rFonts w:cs="Times New Roman"/>
          <w:lang w:val="pt-PT"/>
        </w:rPr>
        <w:t xml:space="preserve">Envio de artigos com escrupuloso cumprimento segundo normas apresentadas em </w:t>
      </w:r>
      <w:r w:rsidRPr="000D6470">
        <w:rPr>
          <w:lang w:val="pt-PT"/>
        </w:rPr>
        <w:t>http://www.apem-estudos.org/pt/page/submissao-de-artigos</w:t>
      </w:r>
      <w:r w:rsidRPr="000D6470">
        <w:rPr>
          <w:rFonts w:cs="Times New Roman"/>
          <w:lang w:val="pt-PT"/>
        </w:rPr>
        <w:t xml:space="preserve">, até </w:t>
      </w:r>
      <w:r w:rsidRPr="00C20C8E">
        <w:rPr>
          <w:rFonts w:cs="Times New Roman"/>
          <w:b/>
          <w:lang w:val="pt-PT"/>
        </w:rPr>
        <w:t xml:space="preserve">15 de </w:t>
      </w:r>
      <w:r w:rsidR="002329E8">
        <w:rPr>
          <w:rFonts w:cs="Times New Roman"/>
          <w:b/>
          <w:lang w:val="pt-PT"/>
        </w:rPr>
        <w:t>maio</w:t>
      </w:r>
      <w:r w:rsidRPr="00C20C8E">
        <w:rPr>
          <w:rFonts w:cs="Times New Roman"/>
          <w:b/>
          <w:lang w:val="pt-PT"/>
        </w:rPr>
        <w:t xml:space="preserve"> de 2016</w:t>
      </w:r>
      <w:r w:rsidR="002329E8">
        <w:rPr>
          <w:rFonts w:cs="Times New Roman"/>
          <w:b/>
          <w:lang w:val="pt-PT"/>
        </w:rPr>
        <w:t xml:space="preserve"> (extensão de prazo)</w:t>
      </w:r>
      <w:r w:rsidRPr="000D6470">
        <w:rPr>
          <w:rFonts w:cs="Times New Roman"/>
          <w:lang w:val="pt-PT"/>
        </w:rPr>
        <w:t xml:space="preserve">, </w:t>
      </w:r>
      <w:r w:rsidRPr="000D6470">
        <w:rPr>
          <w:rStyle w:val="Hiperligao"/>
          <w:rFonts w:cs="Times New Roman"/>
          <w:lang w:val="pt-PT"/>
        </w:rPr>
        <w:t>para o endereço (apem1991@gmail.com)</w:t>
      </w:r>
      <w:r w:rsidRPr="000D6470">
        <w:rPr>
          <w:rFonts w:cs="Times New Roman"/>
          <w:lang w:val="pt-PT"/>
        </w:rPr>
        <w:t>.</w:t>
      </w:r>
    </w:p>
    <w:p w14:paraId="1EEA1B6D" w14:textId="71A31C87" w:rsidR="00517B58" w:rsidRPr="000D6470" w:rsidRDefault="000D6470" w:rsidP="00C70364">
      <w:pPr>
        <w:ind w:right="-914"/>
        <w:jc w:val="both"/>
        <w:rPr>
          <w:sz w:val="22"/>
          <w:szCs w:val="22"/>
          <w:lang w:val="pt-PT"/>
        </w:rPr>
      </w:pPr>
      <w:r w:rsidRPr="000D6470">
        <w:rPr>
          <w:rFonts w:cs="Times New Roman"/>
          <w:lang w:val="pt-PT"/>
        </w:rPr>
        <w:t>Os textos que não respeitarem as normas quanto à extensão, à formatação e ao modo de citar e referenciar as fontes b</w:t>
      </w:r>
      <w:bookmarkStart w:id="0" w:name="_GoBack"/>
      <w:bookmarkEnd w:id="0"/>
      <w:r w:rsidRPr="000D6470">
        <w:rPr>
          <w:rFonts w:cs="Times New Roman"/>
          <w:lang w:val="pt-PT"/>
        </w:rPr>
        <w:t>ibliográficas serão excluídos numa primeira triagem antes de serem submetidos a arbitragem. No prazo de quatro semanas após a data limite de receção, as/os autoras/</w:t>
      </w:r>
      <w:proofErr w:type="spellStart"/>
      <w:r w:rsidRPr="000D6470">
        <w:rPr>
          <w:rFonts w:cs="Times New Roman"/>
          <w:lang w:val="pt-PT"/>
        </w:rPr>
        <w:t>es</w:t>
      </w:r>
      <w:proofErr w:type="spellEnd"/>
      <w:r w:rsidRPr="000D6470">
        <w:rPr>
          <w:rFonts w:cs="Times New Roman"/>
          <w:lang w:val="pt-PT"/>
        </w:rPr>
        <w:t xml:space="preserve"> receberão a informação sobre os resultados da primeira triagem e a passagem à etapa seguinte, isto é, a submissão à arbitragem científica do texto. A data prevista de saída deste número especial é </w:t>
      </w:r>
      <w:r>
        <w:rPr>
          <w:rFonts w:cs="Times New Roman"/>
          <w:lang w:val="pt-PT"/>
        </w:rPr>
        <w:t>novembro</w:t>
      </w:r>
      <w:r w:rsidRPr="000D6470">
        <w:rPr>
          <w:rFonts w:cs="Times New Roman"/>
          <w:lang w:val="pt-PT"/>
        </w:rPr>
        <w:t xml:space="preserve"> de 2016.</w:t>
      </w:r>
    </w:p>
    <w:p w14:paraId="162AEDF5" w14:textId="2561EF75" w:rsidR="008E3FE9" w:rsidRDefault="00EC4EAE" w:rsidP="000D6470">
      <w:pPr>
        <w:ind w:right="-772"/>
        <w:jc w:val="both"/>
        <w:rPr>
          <w:sz w:val="22"/>
          <w:szCs w:val="22"/>
          <w:lang w:val="pt-PT"/>
        </w:rPr>
      </w:pPr>
      <w:r>
        <w:rPr>
          <w:rFonts w:ascii="Cambria" w:hAnsi="Cambria"/>
          <w:i/>
          <w:noProof/>
          <w:color w:val="595959" w:themeColor="text1" w:themeTint="A6"/>
          <w:sz w:val="20"/>
          <w:szCs w:val="20"/>
          <w:lang w:val="en-US"/>
        </w:rPr>
        <w:drawing>
          <wp:anchor distT="0" distB="0" distL="114300" distR="114300" simplePos="0" relativeHeight="251659264" behindDoc="0" locked="0" layoutInCell="1" allowOverlap="1" wp14:anchorId="73B417D0" wp14:editId="42EB198A">
            <wp:simplePos x="0" y="0"/>
            <wp:positionH relativeFrom="margin">
              <wp:posOffset>2889250</wp:posOffset>
            </wp:positionH>
            <wp:positionV relativeFrom="margin">
              <wp:posOffset>5102225</wp:posOffset>
            </wp:positionV>
            <wp:extent cx="2798445" cy="2762250"/>
            <wp:effectExtent l="0" t="0" r="190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3C9E3" w14:textId="09E17103" w:rsidR="00EC4EAE" w:rsidRPr="00737F7F" w:rsidRDefault="00EC4EAE" w:rsidP="00EC4EAE">
      <w:pPr>
        <w:rPr>
          <w:rFonts w:asciiTheme="majorHAnsi" w:hAnsiTheme="majorHAnsi"/>
          <w:lang w:val="pt-PT"/>
        </w:rPr>
      </w:pPr>
      <w:proofErr w:type="spellStart"/>
      <w:r w:rsidRPr="00737F7F">
        <w:rPr>
          <w:rFonts w:asciiTheme="majorHAnsi" w:hAnsiTheme="majorHAnsi"/>
          <w:b/>
          <w:i/>
          <w:lang w:val="pt-PT"/>
        </w:rPr>
        <w:t>ex</w:t>
      </w:r>
      <w:proofErr w:type="spellEnd"/>
      <w:r w:rsidRPr="00737F7F">
        <w:rPr>
          <w:rFonts w:asciiTheme="majorHAnsi" w:hAnsiTheme="majorHAnsi"/>
          <w:b/>
          <w:i/>
          <w:lang w:val="pt-PT"/>
        </w:rPr>
        <w:t xml:space="preserve"> </w:t>
      </w:r>
      <w:proofErr w:type="spellStart"/>
      <w:r w:rsidRPr="00737F7F">
        <w:rPr>
          <w:rFonts w:asciiTheme="majorHAnsi" w:hAnsiTheme="majorHAnsi"/>
          <w:b/>
          <w:i/>
          <w:lang w:val="pt-PT"/>
        </w:rPr>
        <w:t>æquo</w:t>
      </w:r>
      <w:proofErr w:type="spellEnd"/>
      <w:r w:rsidRPr="00737F7F">
        <w:rPr>
          <w:rFonts w:asciiTheme="majorHAnsi" w:hAnsiTheme="majorHAnsi"/>
          <w:i/>
          <w:lang w:val="pt-PT"/>
        </w:rPr>
        <w:t xml:space="preserve"> </w:t>
      </w:r>
    </w:p>
    <w:p w14:paraId="6F64C09C" w14:textId="0464AD88" w:rsidR="00EC4EAE" w:rsidRPr="00A00A90" w:rsidRDefault="00EC4EAE" w:rsidP="00EC4EAE">
      <w:pPr>
        <w:rPr>
          <w:rFonts w:asciiTheme="majorHAnsi" w:hAnsiTheme="majorHAnsi" w:cs="Times New Roman"/>
          <w:color w:val="595959" w:themeColor="text1" w:themeTint="A6"/>
          <w:sz w:val="20"/>
          <w:szCs w:val="20"/>
          <w:lang w:val="pt-PT"/>
        </w:rPr>
      </w:pPr>
      <w:r w:rsidRPr="00A00A90">
        <w:rPr>
          <w:rFonts w:asciiTheme="majorHAnsi" w:hAnsiTheme="majorHAnsi" w:cs="Times New Roman"/>
          <w:color w:val="595959" w:themeColor="text1" w:themeTint="A6"/>
          <w:spacing w:val="-15"/>
          <w:sz w:val="20"/>
          <w:szCs w:val="20"/>
          <w:lang w:val="pt-PT"/>
        </w:rPr>
        <w:t xml:space="preserve">é uma revista internacional de periodicidade semestral, editada pela Associação Portuguesa de Estudos sobre as Mulheres – APEM, em parceria com as Edições Afrontamento. </w:t>
      </w:r>
      <w:r w:rsidRPr="00A00A90">
        <w:rPr>
          <w:rFonts w:asciiTheme="majorHAnsi" w:hAnsiTheme="majorHAnsi" w:cs="Times New Roman"/>
          <w:color w:val="595959" w:themeColor="text1" w:themeTint="A6"/>
          <w:sz w:val="20"/>
          <w:szCs w:val="20"/>
          <w:lang w:val="pt-PT"/>
        </w:rPr>
        <w:t>(http://www.apem-estudos.org/pt/page/apresentacao-da-revista)</w:t>
      </w:r>
    </w:p>
    <w:p w14:paraId="371AED06" w14:textId="2819611C" w:rsidR="00EC4EAE" w:rsidRDefault="00EC4EAE" w:rsidP="00EC4EAE">
      <w:pPr>
        <w:ind w:right="-772"/>
        <w:jc w:val="both"/>
        <w:rPr>
          <w:rFonts w:asciiTheme="majorHAnsi" w:hAnsiTheme="majorHAnsi"/>
          <w:sz w:val="20"/>
          <w:szCs w:val="20"/>
          <w:lang w:val="pt-PT"/>
        </w:rPr>
      </w:pPr>
      <w:r w:rsidRPr="00737F7F">
        <w:rPr>
          <w:rFonts w:asciiTheme="majorHAnsi" w:hAnsiTheme="majorHAnsi"/>
          <w:color w:val="595959" w:themeColor="text1" w:themeTint="A6"/>
          <w:spacing w:val="-15"/>
          <w:sz w:val="20"/>
          <w:szCs w:val="20"/>
          <w:lang w:val="pt-PT"/>
        </w:rPr>
        <w:t>A </w:t>
      </w:r>
      <w:proofErr w:type="spellStart"/>
      <w:r w:rsidRPr="00737F7F">
        <w:rPr>
          <w:rFonts w:asciiTheme="majorHAnsi" w:hAnsiTheme="majorHAnsi"/>
          <w:i/>
          <w:color w:val="595959" w:themeColor="text1" w:themeTint="A6"/>
          <w:spacing w:val="-15"/>
          <w:sz w:val="20"/>
          <w:szCs w:val="20"/>
          <w:lang w:val="pt-PT"/>
        </w:rPr>
        <w:t>ex</w:t>
      </w:r>
      <w:proofErr w:type="spellEnd"/>
      <w:r w:rsidRPr="00737F7F">
        <w:rPr>
          <w:rFonts w:asciiTheme="majorHAnsi" w:hAnsiTheme="majorHAnsi"/>
          <w:i/>
          <w:color w:val="595959" w:themeColor="text1" w:themeTint="A6"/>
          <w:spacing w:val="-15"/>
          <w:sz w:val="20"/>
          <w:szCs w:val="20"/>
          <w:lang w:val="pt-PT"/>
        </w:rPr>
        <w:t xml:space="preserve"> </w:t>
      </w:r>
      <w:proofErr w:type="spellStart"/>
      <w:r w:rsidRPr="00737F7F">
        <w:rPr>
          <w:rFonts w:asciiTheme="majorHAnsi" w:hAnsiTheme="majorHAnsi"/>
          <w:i/>
          <w:color w:val="595959" w:themeColor="text1" w:themeTint="A6"/>
          <w:spacing w:val="-15"/>
          <w:sz w:val="20"/>
          <w:szCs w:val="20"/>
          <w:lang w:val="pt-PT"/>
        </w:rPr>
        <w:t>æquo</w:t>
      </w:r>
      <w:proofErr w:type="spellEnd"/>
      <w:r w:rsidRPr="00737F7F">
        <w:rPr>
          <w:rFonts w:asciiTheme="majorHAnsi" w:hAnsiTheme="majorHAnsi"/>
          <w:color w:val="595959" w:themeColor="text1" w:themeTint="A6"/>
          <w:spacing w:val="-15"/>
          <w:sz w:val="20"/>
          <w:szCs w:val="20"/>
          <w:lang w:val="pt-PT"/>
        </w:rPr>
        <w:t xml:space="preserve"> dirige-se a um público internacional, aceitando manuscritos submetidos em Português, Inglês, Francês e Espanhol, de vários países. Tem como objetivo assegurar a publicação de originais que contribuam de forma significativa para o avanço do conhecimento na área dos Estudos sobre as Mulheres, Feministas e de Género. Os artigos enviados à </w:t>
      </w:r>
      <w:proofErr w:type="spellStart"/>
      <w:r w:rsidRPr="00737F7F">
        <w:rPr>
          <w:rFonts w:asciiTheme="majorHAnsi" w:hAnsiTheme="majorHAnsi"/>
          <w:i/>
          <w:color w:val="595959" w:themeColor="text1" w:themeTint="A6"/>
          <w:spacing w:val="-15"/>
          <w:sz w:val="20"/>
          <w:szCs w:val="20"/>
          <w:lang w:val="pt-PT"/>
        </w:rPr>
        <w:t>ex</w:t>
      </w:r>
      <w:proofErr w:type="spellEnd"/>
      <w:r w:rsidRPr="00737F7F">
        <w:rPr>
          <w:rFonts w:asciiTheme="majorHAnsi" w:hAnsiTheme="majorHAnsi"/>
          <w:i/>
          <w:color w:val="595959" w:themeColor="text1" w:themeTint="A6"/>
          <w:spacing w:val="-15"/>
          <w:sz w:val="20"/>
          <w:szCs w:val="20"/>
          <w:lang w:val="pt-PT"/>
        </w:rPr>
        <w:t xml:space="preserve"> aequo</w:t>
      </w:r>
      <w:r w:rsidRPr="00737F7F">
        <w:rPr>
          <w:rFonts w:asciiTheme="majorHAnsi" w:hAnsiTheme="majorHAnsi"/>
          <w:color w:val="595959" w:themeColor="text1" w:themeTint="A6"/>
          <w:spacing w:val="-15"/>
          <w:sz w:val="20"/>
          <w:szCs w:val="20"/>
          <w:lang w:val="pt-PT"/>
        </w:rPr>
        <w:t xml:space="preserve"> para publicação são submetidos, sob anonimato, a um processo d</w:t>
      </w:r>
      <w:r>
        <w:rPr>
          <w:rFonts w:asciiTheme="majorHAnsi" w:hAnsiTheme="majorHAnsi"/>
          <w:color w:val="595959" w:themeColor="text1" w:themeTint="A6"/>
          <w:spacing w:val="-15"/>
          <w:sz w:val="20"/>
          <w:szCs w:val="20"/>
          <w:lang w:val="pt-PT"/>
        </w:rPr>
        <w:t>e dupla arbitragem independente</w:t>
      </w:r>
      <w:r w:rsidRPr="00737F7F">
        <w:rPr>
          <w:rFonts w:asciiTheme="majorHAnsi" w:hAnsiTheme="majorHAnsi"/>
          <w:color w:val="595959" w:themeColor="text1" w:themeTint="A6"/>
          <w:spacing w:val="-15"/>
          <w:sz w:val="20"/>
          <w:szCs w:val="20"/>
          <w:lang w:val="pt-PT"/>
        </w:rPr>
        <w:t xml:space="preserve"> </w:t>
      </w:r>
      <w:r>
        <w:rPr>
          <w:rFonts w:asciiTheme="majorHAnsi" w:hAnsiTheme="majorHAnsi"/>
          <w:color w:val="595959" w:themeColor="text1" w:themeTint="A6"/>
          <w:spacing w:val="-15"/>
          <w:sz w:val="20"/>
          <w:szCs w:val="20"/>
          <w:lang w:val="pt-PT"/>
        </w:rPr>
        <w:t>(</w:t>
      </w:r>
      <w:proofErr w:type="spellStart"/>
      <w:r>
        <w:rPr>
          <w:rFonts w:asciiTheme="majorHAnsi" w:hAnsiTheme="majorHAnsi"/>
          <w:color w:val="595959" w:themeColor="text1" w:themeTint="A6"/>
          <w:spacing w:val="-15"/>
          <w:sz w:val="20"/>
          <w:szCs w:val="20"/>
          <w:lang w:val="pt-PT"/>
        </w:rPr>
        <w:t>double</w:t>
      </w:r>
      <w:proofErr w:type="spellEnd"/>
      <w:r>
        <w:rPr>
          <w:rFonts w:asciiTheme="majorHAnsi" w:hAnsiTheme="majorHAnsi"/>
          <w:color w:val="595959" w:themeColor="text1" w:themeTint="A6"/>
          <w:spacing w:val="-15"/>
          <w:sz w:val="20"/>
          <w:szCs w:val="20"/>
          <w:lang w:val="pt-PT"/>
        </w:rPr>
        <w:t xml:space="preserve"> </w:t>
      </w:r>
      <w:proofErr w:type="spellStart"/>
      <w:r>
        <w:rPr>
          <w:rFonts w:asciiTheme="majorHAnsi" w:hAnsiTheme="majorHAnsi"/>
          <w:color w:val="595959" w:themeColor="text1" w:themeTint="A6"/>
          <w:spacing w:val="-15"/>
          <w:sz w:val="20"/>
          <w:szCs w:val="20"/>
          <w:lang w:val="pt-PT"/>
        </w:rPr>
        <w:t>blind</w:t>
      </w:r>
      <w:proofErr w:type="spellEnd"/>
      <w:r>
        <w:rPr>
          <w:rFonts w:asciiTheme="majorHAnsi" w:hAnsiTheme="majorHAnsi"/>
          <w:color w:val="595959" w:themeColor="text1" w:themeTint="A6"/>
          <w:spacing w:val="-15"/>
          <w:sz w:val="20"/>
          <w:szCs w:val="20"/>
          <w:lang w:val="pt-PT"/>
        </w:rPr>
        <w:t xml:space="preserve"> </w:t>
      </w:r>
      <w:proofErr w:type="spellStart"/>
      <w:r>
        <w:rPr>
          <w:rFonts w:asciiTheme="majorHAnsi" w:hAnsiTheme="majorHAnsi"/>
          <w:color w:val="595959" w:themeColor="text1" w:themeTint="A6"/>
          <w:spacing w:val="-15"/>
          <w:sz w:val="20"/>
          <w:szCs w:val="20"/>
          <w:lang w:val="pt-PT"/>
        </w:rPr>
        <w:t>peer</w:t>
      </w:r>
      <w:proofErr w:type="spellEnd"/>
      <w:r>
        <w:rPr>
          <w:rFonts w:asciiTheme="majorHAnsi" w:hAnsiTheme="majorHAnsi"/>
          <w:color w:val="595959" w:themeColor="text1" w:themeTint="A6"/>
          <w:spacing w:val="-15"/>
          <w:sz w:val="20"/>
          <w:szCs w:val="20"/>
          <w:lang w:val="pt-PT"/>
        </w:rPr>
        <w:t xml:space="preserve"> </w:t>
      </w:r>
      <w:proofErr w:type="spellStart"/>
      <w:r>
        <w:rPr>
          <w:rFonts w:asciiTheme="majorHAnsi" w:hAnsiTheme="majorHAnsi"/>
          <w:color w:val="595959" w:themeColor="text1" w:themeTint="A6"/>
          <w:spacing w:val="-15"/>
          <w:sz w:val="20"/>
          <w:szCs w:val="20"/>
          <w:lang w:val="pt-PT"/>
        </w:rPr>
        <w:t>review</w:t>
      </w:r>
      <w:proofErr w:type="spellEnd"/>
      <w:r>
        <w:rPr>
          <w:rFonts w:asciiTheme="majorHAnsi" w:hAnsiTheme="majorHAnsi"/>
          <w:color w:val="595959" w:themeColor="text1" w:themeTint="A6"/>
          <w:spacing w:val="-15"/>
          <w:sz w:val="20"/>
          <w:szCs w:val="20"/>
          <w:lang w:val="pt-PT"/>
        </w:rPr>
        <w:t xml:space="preserve">) por </w:t>
      </w:r>
      <w:r w:rsidRPr="00737F7F">
        <w:rPr>
          <w:rFonts w:asciiTheme="majorHAnsi" w:hAnsiTheme="majorHAnsi"/>
          <w:color w:val="595959" w:themeColor="text1" w:themeTint="A6"/>
          <w:spacing w:val="-15"/>
          <w:sz w:val="20"/>
          <w:szCs w:val="20"/>
          <w:lang w:val="pt-PT"/>
        </w:rPr>
        <w:t xml:space="preserve">especialistas a nível nacional e internacional na respetiva área em que o texto se enquadra ou referencia. Está indexada </w:t>
      </w:r>
      <w:r w:rsidRPr="00737F7F">
        <w:rPr>
          <w:rFonts w:asciiTheme="majorHAnsi" w:hAnsiTheme="majorHAnsi"/>
          <w:color w:val="595959" w:themeColor="text1" w:themeTint="A6"/>
          <w:sz w:val="20"/>
          <w:szCs w:val="20"/>
          <w:lang w:val="pt-PT"/>
        </w:rPr>
        <w:t xml:space="preserve">na base de dados </w:t>
      </w:r>
      <w:proofErr w:type="spellStart"/>
      <w:r w:rsidRPr="00737F7F">
        <w:rPr>
          <w:rFonts w:asciiTheme="majorHAnsi" w:hAnsiTheme="majorHAnsi"/>
          <w:color w:val="595959" w:themeColor="text1" w:themeTint="A6"/>
          <w:sz w:val="20"/>
          <w:szCs w:val="20"/>
          <w:lang w:val="pt-PT"/>
        </w:rPr>
        <w:t>Scientific</w:t>
      </w:r>
      <w:proofErr w:type="spellEnd"/>
      <w:r w:rsidRPr="00737F7F">
        <w:rPr>
          <w:rFonts w:asciiTheme="majorHAnsi" w:hAnsiTheme="majorHAnsi"/>
          <w:color w:val="595959" w:themeColor="text1" w:themeTint="A6"/>
          <w:sz w:val="20"/>
          <w:szCs w:val="20"/>
          <w:lang w:val="pt-PT"/>
        </w:rPr>
        <w:t xml:space="preserve"> </w:t>
      </w:r>
      <w:proofErr w:type="spellStart"/>
      <w:r w:rsidRPr="00737F7F">
        <w:rPr>
          <w:rFonts w:asciiTheme="majorHAnsi" w:hAnsiTheme="majorHAnsi"/>
          <w:color w:val="595959" w:themeColor="text1" w:themeTint="A6"/>
          <w:sz w:val="20"/>
          <w:szCs w:val="20"/>
          <w:lang w:val="pt-PT"/>
        </w:rPr>
        <w:t>Electronic</w:t>
      </w:r>
      <w:proofErr w:type="spellEnd"/>
      <w:r w:rsidRPr="00737F7F">
        <w:rPr>
          <w:rFonts w:asciiTheme="majorHAnsi" w:hAnsiTheme="majorHAnsi"/>
          <w:color w:val="595959" w:themeColor="text1" w:themeTint="A6"/>
          <w:sz w:val="20"/>
          <w:szCs w:val="20"/>
          <w:lang w:val="pt-PT"/>
        </w:rPr>
        <w:t xml:space="preserve"> </w:t>
      </w:r>
      <w:proofErr w:type="spellStart"/>
      <w:r w:rsidRPr="00737F7F">
        <w:rPr>
          <w:rFonts w:asciiTheme="majorHAnsi" w:hAnsiTheme="majorHAnsi"/>
          <w:color w:val="595959" w:themeColor="text1" w:themeTint="A6"/>
          <w:sz w:val="20"/>
          <w:szCs w:val="20"/>
          <w:lang w:val="pt-PT"/>
        </w:rPr>
        <w:t>Library</w:t>
      </w:r>
      <w:proofErr w:type="spellEnd"/>
      <w:r w:rsidRPr="00737F7F">
        <w:rPr>
          <w:rFonts w:asciiTheme="majorHAnsi" w:hAnsiTheme="majorHAnsi"/>
          <w:color w:val="595959" w:themeColor="text1" w:themeTint="A6"/>
          <w:sz w:val="20"/>
          <w:szCs w:val="20"/>
          <w:lang w:val="pt-PT"/>
        </w:rPr>
        <w:t xml:space="preserve"> Online (http://www.scielo.gpeari.mctes.pt/scielo.php?script=sci_serial&amp;pid=0874-5560&amp;lng=en&amp;nrm=iso), recentemente incluída na Web </w:t>
      </w:r>
      <w:proofErr w:type="spellStart"/>
      <w:r w:rsidRPr="00737F7F">
        <w:rPr>
          <w:rFonts w:asciiTheme="majorHAnsi" w:hAnsiTheme="majorHAnsi"/>
          <w:color w:val="595959" w:themeColor="text1" w:themeTint="A6"/>
          <w:sz w:val="20"/>
          <w:szCs w:val="20"/>
          <w:lang w:val="pt-PT"/>
        </w:rPr>
        <w:t>of</w:t>
      </w:r>
      <w:proofErr w:type="spellEnd"/>
      <w:r w:rsidRPr="00737F7F">
        <w:rPr>
          <w:rFonts w:asciiTheme="majorHAnsi" w:hAnsiTheme="majorHAnsi"/>
          <w:color w:val="595959" w:themeColor="text1" w:themeTint="A6"/>
          <w:sz w:val="20"/>
          <w:szCs w:val="20"/>
          <w:lang w:val="pt-PT"/>
        </w:rPr>
        <w:t xml:space="preserve"> </w:t>
      </w:r>
      <w:proofErr w:type="spellStart"/>
      <w:r w:rsidRPr="00737F7F">
        <w:rPr>
          <w:rFonts w:asciiTheme="majorHAnsi" w:hAnsiTheme="majorHAnsi"/>
          <w:color w:val="595959" w:themeColor="text1" w:themeTint="A6"/>
          <w:sz w:val="20"/>
          <w:szCs w:val="20"/>
          <w:lang w:val="pt-PT"/>
        </w:rPr>
        <w:t>Science-Thomson</w:t>
      </w:r>
      <w:proofErr w:type="spellEnd"/>
      <w:r w:rsidRPr="00737F7F">
        <w:rPr>
          <w:rFonts w:asciiTheme="majorHAnsi" w:hAnsiTheme="majorHAnsi"/>
          <w:color w:val="595959" w:themeColor="text1" w:themeTint="A6"/>
          <w:sz w:val="20"/>
          <w:szCs w:val="20"/>
          <w:lang w:val="pt-PT"/>
        </w:rPr>
        <w:t xml:space="preserve"> Reuters </w:t>
      </w:r>
      <w:proofErr w:type="spellStart"/>
      <w:r w:rsidRPr="00737F7F">
        <w:rPr>
          <w:rFonts w:asciiTheme="majorHAnsi" w:hAnsiTheme="majorHAnsi"/>
          <w:color w:val="595959" w:themeColor="text1" w:themeTint="A6"/>
          <w:sz w:val="20"/>
          <w:szCs w:val="20"/>
          <w:lang w:val="pt-PT"/>
        </w:rPr>
        <w:t>SciELO</w:t>
      </w:r>
      <w:proofErr w:type="spellEnd"/>
      <w:r w:rsidRPr="00737F7F">
        <w:rPr>
          <w:rFonts w:asciiTheme="majorHAnsi" w:hAnsiTheme="majorHAnsi"/>
          <w:color w:val="595959" w:themeColor="text1" w:themeTint="A6"/>
          <w:sz w:val="20"/>
          <w:szCs w:val="20"/>
          <w:lang w:val="pt-PT"/>
        </w:rPr>
        <w:t xml:space="preserve"> </w:t>
      </w:r>
      <w:proofErr w:type="spellStart"/>
      <w:r w:rsidRPr="00737F7F">
        <w:rPr>
          <w:rFonts w:asciiTheme="majorHAnsi" w:hAnsiTheme="majorHAnsi"/>
          <w:color w:val="595959" w:themeColor="text1" w:themeTint="A6"/>
          <w:sz w:val="20"/>
          <w:szCs w:val="20"/>
          <w:lang w:val="pt-PT"/>
        </w:rPr>
        <w:t>Citation</w:t>
      </w:r>
      <w:proofErr w:type="spellEnd"/>
      <w:r w:rsidRPr="00737F7F">
        <w:rPr>
          <w:rFonts w:asciiTheme="majorHAnsi" w:hAnsiTheme="majorHAnsi"/>
          <w:color w:val="595959" w:themeColor="text1" w:themeTint="A6"/>
          <w:sz w:val="20"/>
          <w:szCs w:val="20"/>
          <w:lang w:val="pt-PT"/>
        </w:rPr>
        <w:t xml:space="preserve"> </w:t>
      </w:r>
      <w:proofErr w:type="spellStart"/>
      <w:r w:rsidRPr="00737F7F">
        <w:rPr>
          <w:rFonts w:asciiTheme="majorHAnsi" w:hAnsiTheme="majorHAnsi"/>
          <w:color w:val="595959" w:themeColor="text1" w:themeTint="A6"/>
          <w:sz w:val="20"/>
          <w:szCs w:val="20"/>
          <w:lang w:val="pt-PT"/>
        </w:rPr>
        <w:t>Index</w:t>
      </w:r>
      <w:proofErr w:type="spellEnd"/>
      <w:r w:rsidRPr="00737F7F">
        <w:rPr>
          <w:rFonts w:asciiTheme="majorHAnsi" w:hAnsiTheme="majorHAnsi"/>
          <w:color w:val="595959" w:themeColor="text1" w:themeTint="A6"/>
          <w:sz w:val="20"/>
          <w:szCs w:val="20"/>
          <w:lang w:val="pt-PT"/>
        </w:rPr>
        <w:t xml:space="preserve"> (http://thomsonreuters.com/scielo-citation-index/; </w:t>
      </w:r>
      <w:hyperlink r:id="rId7" w:anchor=".VIA15DGsURo" w:history="1">
        <w:r w:rsidRPr="00737F7F">
          <w:rPr>
            <w:rStyle w:val="Hiperligao"/>
            <w:rFonts w:asciiTheme="majorHAnsi" w:hAnsiTheme="majorHAnsi"/>
            <w:sz w:val="20"/>
            <w:szCs w:val="20"/>
            <w:lang w:val="pt-PT"/>
          </w:rPr>
          <w:t>http://blog.scielo.org/en/2014/02/28/scielo-citation-index-in-the-web-of-science/#.VIA15DGsURo</w:t>
        </w:r>
      </w:hyperlink>
      <w:r w:rsidRPr="00A00A90">
        <w:rPr>
          <w:rFonts w:asciiTheme="majorHAnsi" w:hAnsiTheme="majorHAnsi"/>
          <w:sz w:val="20"/>
          <w:szCs w:val="20"/>
          <w:lang w:val="pt-PT"/>
        </w:rPr>
        <w:t>)</w:t>
      </w:r>
    </w:p>
    <w:p w14:paraId="33B347E9" w14:textId="0EAB95C9" w:rsidR="00E11BCB" w:rsidRPr="00C20C8E" w:rsidRDefault="00E11BCB" w:rsidP="00C20C8E">
      <w:pPr>
        <w:pStyle w:val="Textodenotadefi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spacing w:line="276" w:lineRule="auto"/>
        <w:ind w:right="-914"/>
        <w:jc w:val="both"/>
        <w:rPr>
          <w:rFonts w:asciiTheme="majorHAnsi" w:hAnsiTheme="majorHAnsi" w:cs="Times New Roman"/>
          <w:sz w:val="24"/>
          <w:szCs w:val="24"/>
          <w:lang w:val="pt-PT"/>
        </w:rPr>
      </w:pPr>
      <w:r>
        <w:rPr>
          <w:rFonts w:asciiTheme="majorHAnsi" w:hAnsiTheme="majorHAnsi" w:cs="Times New Roman"/>
          <w:sz w:val="24"/>
          <w:szCs w:val="24"/>
          <w:lang w:val="pt-PT"/>
        </w:rPr>
        <w:t>Além das propostas</w:t>
      </w:r>
      <w:r w:rsidRPr="00E11BCB">
        <w:rPr>
          <w:rFonts w:asciiTheme="majorHAnsi" w:hAnsiTheme="majorHAnsi" w:cs="Times New Roman"/>
          <w:sz w:val="24"/>
          <w:szCs w:val="24"/>
          <w:lang w:val="pt-PT"/>
        </w:rPr>
        <w:t xml:space="preserve"> para os </w:t>
      </w:r>
      <w:proofErr w:type="gramStart"/>
      <w:r w:rsidRPr="00E11BCB">
        <w:rPr>
          <w:rFonts w:asciiTheme="majorHAnsi" w:hAnsiTheme="majorHAnsi" w:cs="Times New Roman"/>
          <w:sz w:val="24"/>
          <w:szCs w:val="24"/>
          <w:lang w:val="pt-PT"/>
        </w:rPr>
        <w:t>dossi</w:t>
      </w:r>
      <w:r>
        <w:rPr>
          <w:rFonts w:asciiTheme="majorHAnsi" w:hAnsiTheme="majorHAnsi" w:cs="Times New Roman"/>
          <w:sz w:val="24"/>
          <w:szCs w:val="24"/>
          <w:lang w:val="pt-PT"/>
        </w:rPr>
        <w:t>ers</w:t>
      </w:r>
      <w:proofErr w:type="gramEnd"/>
      <w:r w:rsidRPr="00E11BCB">
        <w:rPr>
          <w:rFonts w:asciiTheme="majorHAnsi" w:hAnsiTheme="majorHAnsi" w:cs="Times New Roman"/>
          <w:sz w:val="24"/>
          <w:szCs w:val="24"/>
          <w:lang w:val="pt-PT"/>
        </w:rPr>
        <w:t xml:space="preserve"> temáticos,</w:t>
      </w:r>
      <w:r>
        <w:rPr>
          <w:rFonts w:asciiTheme="majorHAnsi" w:hAnsiTheme="majorHAnsi" w:cs="Times New Roman"/>
          <w:sz w:val="24"/>
          <w:szCs w:val="24"/>
          <w:lang w:val="pt-PT"/>
        </w:rPr>
        <w:t xml:space="preserve"> a</w:t>
      </w:r>
      <w:r w:rsidRPr="00E11BCB">
        <w:rPr>
          <w:rFonts w:asciiTheme="majorHAnsi" w:hAnsiTheme="majorHAnsi" w:cs="Times New Roman"/>
          <w:sz w:val="24"/>
          <w:szCs w:val="24"/>
          <w:lang w:val="pt-PT"/>
        </w:rPr>
        <w:t xml:space="preserve"> </w:t>
      </w:r>
      <w:proofErr w:type="spellStart"/>
      <w:r w:rsidRPr="00E11BCB">
        <w:rPr>
          <w:rFonts w:asciiTheme="majorHAnsi" w:hAnsiTheme="majorHAnsi" w:cs="Times New Roman"/>
          <w:b/>
          <w:i/>
          <w:sz w:val="24"/>
          <w:szCs w:val="24"/>
          <w:lang w:val="pt-PT"/>
        </w:rPr>
        <w:t>ex</w:t>
      </w:r>
      <w:proofErr w:type="spellEnd"/>
      <w:r w:rsidRPr="00E11BCB">
        <w:rPr>
          <w:rFonts w:asciiTheme="majorHAnsi" w:hAnsiTheme="majorHAnsi" w:cs="Times New Roman"/>
          <w:b/>
          <w:i/>
          <w:sz w:val="24"/>
          <w:szCs w:val="24"/>
          <w:lang w:val="pt-PT"/>
        </w:rPr>
        <w:t xml:space="preserve"> </w:t>
      </w:r>
      <w:proofErr w:type="spellStart"/>
      <w:r w:rsidR="00C20C8E" w:rsidRPr="00C20C8E">
        <w:rPr>
          <w:rFonts w:asciiTheme="majorHAnsi" w:hAnsiTheme="majorHAnsi" w:cs="Times New Roman"/>
          <w:b/>
          <w:i/>
          <w:sz w:val="24"/>
          <w:szCs w:val="24"/>
          <w:lang w:val="pt-PT"/>
        </w:rPr>
        <w:t>æ</w:t>
      </w:r>
      <w:r w:rsidRPr="00E11BCB">
        <w:rPr>
          <w:rFonts w:asciiTheme="majorHAnsi" w:hAnsiTheme="majorHAnsi" w:cs="Times New Roman"/>
          <w:b/>
          <w:i/>
          <w:sz w:val="24"/>
          <w:szCs w:val="24"/>
          <w:lang w:val="pt-PT"/>
        </w:rPr>
        <w:t>quo</w:t>
      </w:r>
      <w:proofErr w:type="spellEnd"/>
      <w:r w:rsidRPr="00E11BCB">
        <w:rPr>
          <w:rFonts w:asciiTheme="majorHAnsi" w:hAnsiTheme="majorHAnsi" w:cs="Times New Roman"/>
          <w:sz w:val="24"/>
          <w:szCs w:val="24"/>
          <w:lang w:val="pt-PT"/>
        </w:rPr>
        <w:t xml:space="preserve"> </w:t>
      </w:r>
      <w:r>
        <w:rPr>
          <w:rFonts w:asciiTheme="majorHAnsi" w:hAnsiTheme="majorHAnsi" w:cs="Times New Roman"/>
          <w:sz w:val="24"/>
          <w:szCs w:val="24"/>
          <w:lang w:val="pt-PT"/>
        </w:rPr>
        <w:t xml:space="preserve">aceita </w:t>
      </w:r>
      <w:r w:rsidRPr="00E11BCB">
        <w:rPr>
          <w:rFonts w:asciiTheme="majorHAnsi" w:hAnsiTheme="majorHAnsi" w:cs="Times New Roman"/>
          <w:sz w:val="24"/>
          <w:szCs w:val="24"/>
          <w:lang w:val="pt-PT"/>
        </w:rPr>
        <w:t>permanentemente contribuições para as se</w:t>
      </w:r>
      <w:r w:rsidR="00C20C8E">
        <w:rPr>
          <w:rFonts w:asciiTheme="majorHAnsi" w:hAnsiTheme="majorHAnsi" w:cs="Times New Roman"/>
          <w:sz w:val="24"/>
          <w:szCs w:val="24"/>
          <w:lang w:val="pt-PT"/>
        </w:rPr>
        <w:t>c</w:t>
      </w:r>
      <w:r w:rsidRPr="00E11BCB">
        <w:rPr>
          <w:rFonts w:asciiTheme="majorHAnsi" w:hAnsiTheme="majorHAnsi" w:cs="Times New Roman"/>
          <w:sz w:val="24"/>
          <w:szCs w:val="24"/>
          <w:lang w:val="pt-PT"/>
        </w:rPr>
        <w:t xml:space="preserve">ções de </w:t>
      </w:r>
      <w:r>
        <w:rPr>
          <w:rFonts w:asciiTheme="majorHAnsi" w:hAnsiTheme="majorHAnsi" w:cs="Times New Roman"/>
          <w:sz w:val="24"/>
          <w:szCs w:val="24"/>
          <w:lang w:val="pt-PT"/>
        </w:rPr>
        <w:t>recensões</w:t>
      </w:r>
      <w:r w:rsidRPr="00E11BCB">
        <w:rPr>
          <w:rFonts w:asciiTheme="majorHAnsi" w:hAnsiTheme="majorHAnsi" w:cs="Times New Roman"/>
          <w:sz w:val="24"/>
          <w:szCs w:val="24"/>
          <w:lang w:val="pt-PT"/>
        </w:rPr>
        <w:t xml:space="preserve"> </w:t>
      </w:r>
      <w:r>
        <w:rPr>
          <w:rFonts w:asciiTheme="majorHAnsi" w:hAnsiTheme="majorHAnsi" w:cs="Times New Roman"/>
          <w:sz w:val="24"/>
          <w:szCs w:val="24"/>
          <w:lang w:val="pt-PT"/>
        </w:rPr>
        <w:t>e de estudos e ensaios</w:t>
      </w:r>
      <w:r w:rsidRPr="00E11BCB">
        <w:rPr>
          <w:rFonts w:asciiTheme="majorHAnsi" w:hAnsiTheme="majorHAnsi" w:cs="Times New Roman"/>
          <w:sz w:val="24"/>
          <w:szCs w:val="24"/>
          <w:lang w:val="pt-PT"/>
        </w:rPr>
        <w:t>.</w:t>
      </w:r>
    </w:p>
    <w:sectPr w:rsidR="00E11BCB" w:rsidRPr="00C20C8E" w:rsidSect="00EC4EAE">
      <w:pgSz w:w="11900" w:h="16840"/>
      <w:pgMar w:top="1440" w:right="1800" w:bottom="1134" w:left="180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199A" w14:textId="77777777" w:rsidR="001C4FF5" w:rsidRDefault="001C4FF5" w:rsidP="001D4EC3">
      <w:r>
        <w:separator/>
      </w:r>
    </w:p>
  </w:endnote>
  <w:endnote w:type="continuationSeparator" w:id="0">
    <w:p w14:paraId="3E64F452" w14:textId="77777777" w:rsidR="001C4FF5" w:rsidRDefault="001C4FF5" w:rsidP="001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3EFD" w14:textId="77777777" w:rsidR="001C4FF5" w:rsidRDefault="001C4FF5" w:rsidP="001D4EC3">
      <w:r>
        <w:separator/>
      </w:r>
    </w:p>
  </w:footnote>
  <w:footnote w:type="continuationSeparator" w:id="0">
    <w:p w14:paraId="39373B67" w14:textId="77777777" w:rsidR="001C4FF5" w:rsidRDefault="001C4FF5" w:rsidP="001D4EC3">
      <w:r>
        <w:continuationSeparator/>
      </w:r>
    </w:p>
  </w:footnote>
  <w:footnote w:id="1">
    <w:p w14:paraId="6CD62638" w14:textId="77777777" w:rsidR="001D4EC3" w:rsidRPr="001B0296" w:rsidRDefault="001D4EC3" w:rsidP="001D4EC3">
      <w:pPr>
        <w:pStyle w:val="Textodenotaderodap"/>
        <w:rPr>
          <w:sz w:val="20"/>
          <w:szCs w:val="20"/>
          <w:lang w:val="pt-BR"/>
        </w:rPr>
      </w:pPr>
      <w:r w:rsidRPr="001B0296">
        <w:rPr>
          <w:rStyle w:val="Refdenotaderodap"/>
          <w:sz w:val="20"/>
          <w:szCs w:val="20"/>
        </w:rPr>
        <w:footnoteRef/>
      </w:r>
      <w:r w:rsidRPr="001B0296">
        <w:rPr>
          <w:sz w:val="20"/>
          <w:szCs w:val="20"/>
        </w:rPr>
        <w:t xml:space="preserve"> </w:t>
      </w:r>
      <w:hyperlink r:id="rId1" w:history="1">
        <w:r w:rsidRPr="001B0296">
          <w:rPr>
            <w:rStyle w:val="Hiperligao"/>
            <w:sz w:val="20"/>
            <w:szCs w:val="20"/>
          </w:rPr>
          <w:t>http://www.dianarussell.com/origin_of_femicide.html</w:t>
        </w:r>
      </w:hyperlink>
      <w:r w:rsidRPr="001B0296">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58"/>
    <w:rsid w:val="000A2FF7"/>
    <w:rsid w:val="000D6470"/>
    <w:rsid w:val="001442D8"/>
    <w:rsid w:val="00156787"/>
    <w:rsid w:val="001A1B73"/>
    <w:rsid w:val="001C4FF5"/>
    <w:rsid w:val="001D4EC3"/>
    <w:rsid w:val="002329E8"/>
    <w:rsid w:val="00241DEB"/>
    <w:rsid w:val="00407F97"/>
    <w:rsid w:val="004C6985"/>
    <w:rsid w:val="00502D81"/>
    <w:rsid w:val="00517B58"/>
    <w:rsid w:val="00626B1D"/>
    <w:rsid w:val="006646A0"/>
    <w:rsid w:val="007F2706"/>
    <w:rsid w:val="007F744C"/>
    <w:rsid w:val="00807A48"/>
    <w:rsid w:val="008E3FE9"/>
    <w:rsid w:val="009214EA"/>
    <w:rsid w:val="00A0278B"/>
    <w:rsid w:val="00A82ADE"/>
    <w:rsid w:val="00AE119B"/>
    <w:rsid w:val="00AF6034"/>
    <w:rsid w:val="00B227E4"/>
    <w:rsid w:val="00B55391"/>
    <w:rsid w:val="00B90930"/>
    <w:rsid w:val="00C20C8E"/>
    <w:rsid w:val="00C51BCC"/>
    <w:rsid w:val="00C70364"/>
    <w:rsid w:val="00DF5E56"/>
    <w:rsid w:val="00E11BCB"/>
    <w:rsid w:val="00EC4EAE"/>
    <w:rsid w:val="00F041B8"/>
    <w:rsid w:val="00F4067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FDF3A"/>
  <w14:defaultImageDpi w14:val="300"/>
  <w15:docId w15:val="{79F07A28-1C72-4945-819E-6B2EE3E6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5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517B58"/>
    <w:rPr>
      <w:sz w:val="18"/>
      <w:szCs w:val="18"/>
    </w:rPr>
  </w:style>
  <w:style w:type="paragraph" w:styleId="Textodecomentrio">
    <w:name w:val="annotation text"/>
    <w:basedOn w:val="Normal"/>
    <w:link w:val="TextodecomentrioCarter"/>
    <w:uiPriority w:val="99"/>
    <w:semiHidden/>
    <w:unhideWhenUsed/>
    <w:rsid w:val="00517B58"/>
  </w:style>
  <w:style w:type="character" w:customStyle="1" w:styleId="TextodecomentrioCarter">
    <w:name w:val="Texto de comentário Caráter"/>
    <w:basedOn w:val="Tipodeletrapredefinidodopargrafo"/>
    <w:link w:val="Textodecomentrio"/>
    <w:uiPriority w:val="99"/>
    <w:semiHidden/>
    <w:rsid w:val="00517B58"/>
    <w:rPr>
      <w:lang w:val="en-GB"/>
    </w:rPr>
  </w:style>
  <w:style w:type="paragraph" w:styleId="Textodebalo">
    <w:name w:val="Balloon Text"/>
    <w:basedOn w:val="Normal"/>
    <w:link w:val="TextodebaloCarter"/>
    <w:uiPriority w:val="99"/>
    <w:semiHidden/>
    <w:unhideWhenUsed/>
    <w:rsid w:val="00517B58"/>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17B58"/>
    <w:rPr>
      <w:rFonts w:ascii="Lucida Grande" w:hAnsi="Lucida Grande" w:cs="Lucida Grande"/>
      <w:sz w:val="18"/>
      <w:szCs w:val="18"/>
      <w:lang w:val="en-GB"/>
    </w:rPr>
  </w:style>
  <w:style w:type="paragraph" w:styleId="SemEspaamento">
    <w:name w:val="No Spacing"/>
    <w:uiPriority w:val="1"/>
    <w:qFormat/>
    <w:rsid w:val="007F744C"/>
    <w:rPr>
      <w:lang w:val="en-GB"/>
    </w:rPr>
  </w:style>
  <w:style w:type="character" w:styleId="Hiperligao">
    <w:name w:val="Hyperlink"/>
    <w:basedOn w:val="Tipodeletrapredefinidodopargrafo"/>
    <w:uiPriority w:val="99"/>
    <w:unhideWhenUsed/>
    <w:rsid w:val="001D4EC3"/>
    <w:rPr>
      <w:color w:val="0000FF"/>
      <w:u w:val="single"/>
    </w:rPr>
  </w:style>
  <w:style w:type="paragraph" w:styleId="Textodenotaderodap">
    <w:name w:val="footnote text"/>
    <w:basedOn w:val="Normal"/>
    <w:link w:val="TextodenotaderodapCarter"/>
    <w:uiPriority w:val="99"/>
    <w:unhideWhenUsed/>
    <w:rsid w:val="001D4EC3"/>
  </w:style>
  <w:style w:type="character" w:customStyle="1" w:styleId="TextodenotaderodapCarter">
    <w:name w:val="Texto de nota de rodapé Caráter"/>
    <w:basedOn w:val="Tipodeletrapredefinidodopargrafo"/>
    <w:link w:val="Textodenotaderodap"/>
    <w:uiPriority w:val="99"/>
    <w:rsid w:val="001D4EC3"/>
    <w:rPr>
      <w:lang w:val="en-GB"/>
    </w:rPr>
  </w:style>
  <w:style w:type="character" w:styleId="Refdenotaderodap">
    <w:name w:val="footnote reference"/>
    <w:basedOn w:val="Tipodeletrapredefinidodopargrafo"/>
    <w:uiPriority w:val="99"/>
    <w:unhideWhenUsed/>
    <w:rsid w:val="001D4EC3"/>
    <w:rPr>
      <w:vertAlign w:val="superscript"/>
    </w:rPr>
  </w:style>
  <w:style w:type="paragraph" w:styleId="Cabealho">
    <w:name w:val="header"/>
    <w:basedOn w:val="Normal"/>
    <w:link w:val="CabealhoCarter"/>
    <w:uiPriority w:val="99"/>
    <w:unhideWhenUsed/>
    <w:rsid w:val="00EC4EAE"/>
    <w:pPr>
      <w:tabs>
        <w:tab w:val="center" w:pos="4680"/>
        <w:tab w:val="right" w:pos="9360"/>
      </w:tabs>
    </w:pPr>
  </w:style>
  <w:style w:type="character" w:customStyle="1" w:styleId="CabealhoCarter">
    <w:name w:val="Cabeçalho Caráter"/>
    <w:basedOn w:val="Tipodeletrapredefinidodopargrafo"/>
    <w:link w:val="Cabealho"/>
    <w:uiPriority w:val="99"/>
    <w:rsid w:val="00EC4EAE"/>
    <w:rPr>
      <w:lang w:val="en-GB"/>
    </w:rPr>
  </w:style>
  <w:style w:type="paragraph" w:styleId="Rodap">
    <w:name w:val="footer"/>
    <w:basedOn w:val="Normal"/>
    <w:link w:val="RodapCarter"/>
    <w:uiPriority w:val="99"/>
    <w:unhideWhenUsed/>
    <w:rsid w:val="00EC4EAE"/>
    <w:pPr>
      <w:tabs>
        <w:tab w:val="center" w:pos="4680"/>
        <w:tab w:val="right" w:pos="9360"/>
      </w:tabs>
    </w:pPr>
  </w:style>
  <w:style w:type="character" w:customStyle="1" w:styleId="RodapCarter">
    <w:name w:val="Rodapé Caráter"/>
    <w:basedOn w:val="Tipodeletrapredefinidodopargrafo"/>
    <w:link w:val="Rodap"/>
    <w:uiPriority w:val="99"/>
    <w:rsid w:val="00EC4EAE"/>
    <w:rPr>
      <w:lang w:val="en-GB"/>
    </w:rPr>
  </w:style>
  <w:style w:type="paragraph" w:styleId="Textodenotadefim">
    <w:name w:val="endnote text"/>
    <w:basedOn w:val="Normal"/>
    <w:link w:val="TextodenotadefimCarter"/>
    <w:uiPriority w:val="99"/>
    <w:unhideWhenUsed/>
    <w:rsid w:val="00E11BCB"/>
    <w:rPr>
      <w:rFonts w:eastAsiaTheme="minorHAnsi"/>
      <w:sz w:val="20"/>
      <w:szCs w:val="20"/>
    </w:rPr>
  </w:style>
  <w:style w:type="character" w:customStyle="1" w:styleId="TextodenotadefimCarter">
    <w:name w:val="Texto de nota de fim Caráter"/>
    <w:basedOn w:val="Tipodeletrapredefinidodopargrafo"/>
    <w:link w:val="Textodenotadefim"/>
    <w:uiPriority w:val="99"/>
    <w:rsid w:val="00E11BCB"/>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2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cielo.org/en/2014/02/28/scielo-citation-index-in-the-web-of-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anarussell.com/origin_of_femic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ismai</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Neves</dc:creator>
  <cp:keywords/>
  <dc:description/>
  <cp:lastModifiedBy>AB</cp:lastModifiedBy>
  <cp:revision>4</cp:revision>
  <dcterms:created xsi:type="dcterms:W3CDTF">2015-11-24T23:29:00Z</dcterms:created>
  <dcterms:modified xsi:type="dcterms:W3CDTF">2016-04-18T17:27:00Z</dcterms:modified>
</cp:coreProperties>
</file>